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DD" w:rsidRDefault="00C4201B">
      <w:pPr>
        <w:autoSpaceDE w:val="0"/>
        <w:spacing w:line="600" w:lineRule="exact"/>
        <w:jc w:val="center"/>
        <w:textAlignment w:val="top"/>
        <w:rPr>
          <w:rFonts w:ascii="方正小标宋简体" w:eastAsia="方正小标宋简体" w:hAnsi="方正小标宋简体" w:cs="方正小标宋简体"/>
          <w:bCs/>
          <w:kern w:val="0"/>
          <w:sz w:val="44"/>
          <w:szCs w:val="44"/>
          <w:lang/>
        </w:rPr>
      </w:pPr>
      <w:r>
        <w:rPr>
          <w:rFonts w:ascii="方正小标宋简体" w:eastAsia="方正小标宋简体" w:hAnsi="方正小标宋简体" w:cs="方正小标宋简体" w:hint="eastAsia"/>
          <w:bCs/>
          <w:kern w:val="0"/>
          <w:sz w:val="44"/>
          <w:szCs w:val="44"/>
          <w:lang/>
        </w:rPr>
        <w:t>**</w:t>
      </w:r>
      <w:r>
        <w:rPr>
          <w:rFonts w:ascii="方正小标宋简体" w:eastAsia="方正小标宋简体" w:hAnsi="方正小标宋简体" w:cs="方正小标宋简体" w:hint="eastAsia"/>
          <w:bCs/>
          <w:kern w:val="0"/>
          <w:sz w:val="44"/>
          <w:szCs w:val="44"/>
          <w:lang/>
        </w:rPr>
        <w:t>市发展和改革委员会关于建立健全随机抽查工作机制规范事中事后监管的实施方案</w:t>
      </w:r>
    </w:p>
    <w:p w:rsidR="00F447DD" w:rsidRDefault="00C4201B">
      <w:pPr>
        <w:autoSpaceDE w:val="0"/>
        <w:spacing w:line="600" w:lineRule="exact"/>
        <w:jc w:val="center"/>
        <w:textAlignment w:val="top"/>
        <w:rPr>
          <w:rFonts w:ascii="方正小标宋简体" w:eastAsia="方正小标宋简体" w:hAnsi="方正小标宋简体" w:cs="方正小标宋简体"/>
          <w:bCs/>
          <w:sz w:val="44"/>
          <w:szCs w:val="44"/>
        </w:rPr>
      </w:pPr>
      <w:bookmarkStart w:id="0" w:name="_GoBack"/>
      <w:bookmarkEnd w:id="0"/>
      <w:r>
        <w:rPr>
          <w:rFonts w:ascii="方正小标宋简体" w:eastAsia="方正小标宋简体" w:hAnsi="方正小标宋简体" w:cs="方正小标宋简体" w:hint="eastAsia"/>
          <w:bCs/>
          <w:kern w:val="0"/>
          <w:sz w:val="44"/>
          <w:szCs w:val="44"/>
          <w:lang/>
        </w:rPr>
        <w:t>（参考模板）</w:t>
      </w:r>
    </w:p>
    <w:p w:rsidR="00F447DD" w:rsidRDefault="00C4201B">
      <w:pPr>
        <w:autoSpaceDE w:val="0"/>
        <w:spacing w:line="560" w:lineRule="exact"/>
        <w:jc w:val="left"/>
        <w:textAlignment w:val="top"/>
      </w:pPr>
      <w:r>
        <w:rPr>
          <w:rFonts w:ascii="Times New Roman" w:eastAsia="仿宋_GB2312" w:hAnsi="Times New Roman" w:cs="Times New Roman"/>
          <w:kern w:val="0"/>
          <w:sz w:val="32"/>
          <w:szCs w:val="32"/>
          <w:lang/>
        </w:rPr>
        <w:t> </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为认真贯彻落实《</w:t>
      </w:r>
      <w:r>
        <w:rPr>
          <w:rFonts w:ascii="Times New Roman" w:eastAsia="仿宋_GB2312" w:cs="仿宋_GB2312" w:hint="eastAsia"/>
          <w:kern w:val="0"/>
          <w:sz w:val="32"/>
          <w:szCs w:val="32"/>
          <w:lang/>
        </w:rPr>
        <w:t>**</w:t>
      </w:r>
      <w:r>
        <w:rPr>
          <w:rFonts w:ascii="Times New Roman" w:eastAsia="仿宋_GB2312" w:cs="仿宋_GB2312" w:hint="eastAsia"/>
          <w:kern w:val="0"/>
          <w:sz w:val="32"/>
          <w:szCs w:val="32"/>
          <w:lang/>
        </w:rPr>
        <w:t>市人民政府办公室关于推广随机抽查机制规范事中事后监管的通知》（</w:t>
      </w:r>
      <w:r>
        <w:rPr>
          <w:rFonts w:ascii="Times New Roman" w:eastAsia="仿宋_GB2312" w:cs="仿宋_GB2312" w:hint="eastAsia"/>
          <w:kern w:val="0"/>
          <w:sz w:val="32"/>
          <w:szCs w:val="32"/>
          <w:lang/>
        </w:rPr>
        <w:t>*</w:t>
      </w:r>
      <w:r>
        <w:rPr>
          <w:rFonts w:ascii="Times New Roman" w:eastAsia="仿宋_GB2312" w:cs="仿宋_GB2312" w:hint="eastAsia"/>
          <w:kern w:val="0"/>
          <w:sz w:val="32"/>
          <w:szCs w:val="32"/>
          <w:lang/>
        </w:rPr>
        <w:t>政办〔</w:t>
      </w:r>
      <w:r>
        <w:rPr>
          <w:rFonts w:ascii="Times New Roman" w:eastAsia="仿宋_GB2312" w:hAnsi="Times New Roman" w:cs="Times New Roman"/>
          <w:kern w:val="0"/>
          <w:sz w:val="32"/>
          <w:szCs w:val="32"/>
          <w:lang/>
        </w:rPr>
        <w:t>2015</w:t>
      </w:r>
      <w:r>
        <w:rPr>
          <w:rFonts w:ascii="Times New Roman" w:eastAsia="仿宋_GB2312" w:cs="仿宋_GB2312" w:hint="eastAsia"/>
          <w:kern w:val="0"/>
          <w:sz w:val="32"/>
          <w:szCs w:val="32"/>
          <w:lang/>
        </w:rPr>
        <w:t>〕</w:t>
      </w:r>
      <w:r>
        <w:rPr>
          <w:rFonts w:ascii="Times New Roman" w:eastAsia="仿宋_GB2312" w:hAnsi="Times New Roman" w:cs="Times New Roman"/>
          <w:kern w:val="0"/>
          <w:sz w:val="32"/>
          <w:szCs w:val="32"/>
          <w:lang/>
        </w:rPr>
        <w:t>146</w:t>
      </w:r>
      <w:r>
        <w:rPr>
          <w:rFonts w:ascii="Times New Roman" w:eastAsia="仿宋_GB2312" w:cs="仿宋_GB2312" w:hint="eastAsia"/>
          <w:kern w:val="0"/>
          <w:sz w:val="32"/>
          <w:szCs w:val="32"/>
          <w:lang/>
        </w:rPr>
        <w:t>号）精神，进一步推进简政放权、放管结合、优化服务，创新政府管理方式，规范市场执法行为，切实防止检查任性和执法扰民、执法不公、执法不严等问题，推进</w:t>
      </w:r>
      <w:proofErr w:type="gramStart"/>
      <w:r>
        <w:rPr>
          <w:rFonts w:ascii="Times New Roman" w:eastAsia="仿宋_GB2312" w:cs="仿宋_GB2312" w:hint="eastAsia"/>
          <w:kern w:val="0"/>
          <w:sz w:val="32"/>
          <w:szCs w:val="32"/>
          <w:lang/>
        </w:rPr>
        <w:t>我市发改部门</w:t>
      </w:r>
      <w:proofErr w:type="gramEnd"/>
      <w:r>
        <w:rPr>
          <w:rFonts w:ascii="Times New Roman" w:eastAsia="仿宋_GB2312" w:cs="仿宋_GB2312" w:hint="eastAsia"/>
          <w:kern w:val="0"/>
          <w:sz w:val="32"/>
          <w:szCs w:val="32"/>
          <w:lang/>
        </w:rPr>
        <w:t>随机抽查工作，增强执法效能，现结合我委实际，制定本实施方案。</w:t>
      </w:r>
    </w:p>
    <w:p w:rsidR="00F447DD" w:rsidRDefault="00C4201B">
      <w:pPr>
        <w:autoSpaceDE w:val="0"/>
        <w:spacing w:line="560" w:lineRule="exact"/>
        <w:ind w:firstLineChars="196" w:firstLine="627"/>
        <w:textAlignment w:val="top"/>
      </w:pPr>
      <w:r>
        <w:rPr>
          <w:rFonts w:ascii="黑体" w:eastAsia="黑体" w:cs="黑体"/>
          <w:kern w:val="0"/>
          <w:sz w:val="32"/>
          <w:szCs w:val="32"/>
          <w:lang/>
        </w:rPr>
        <w:t>一、总体要求</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全面贯彻落实党的十八大和十八届三中、四中、五中全会精神，按照投资体制改革工作相关部署和依法治市各项决策部署，坚持依法监管、公正高效、公开透明、协同推进的原则，转变监管理念，创新监管方式，规范监管行为，提升监管效能，建立随机抽查机制，对执法检查人员和检查对象实行“双随机”抽查。</w:t>
      </w:r>
    </w:p>
    <w:p w:rsidR="00F447DD" w:rsidRDefault="00C4201B">
      <w:pPr>
        <w:autoSpaceDE w:val="0"/>
        <w:spacing w:line="560" w:lineRule="exact"/>
        <w:ind w:firstLineChars="196" w:firstLine="627"/>
        <w:textAlignment w:val="top"/>
      </w:pPr>
      <w:r>
        <w:rPr>
          <w:rFonts w:ascii="黑体" w:eastAsia="黑体" w:cs="黑体" w:hint="eastAsia"/>
          <w:kern w:val="0"/>
          <w:sz w:val="32"/>
          <w:szCs w:val="32"/>
          <w:lang/>
        </w:rPr>
        <w:t>二、工作任务</w:t>
      </w:r>
    </w:p>
    <w:p w:rsidR="00F447DD" w:rsidRDefault="00C4201B" w:rsidP="00C4201B">
      <w:pPr>
        <w:autoSpaceDE w:val="0"/>
        <w:spacing w:line="560" w:lineRule="exact"/>
        <w:ind w:firstLineChars="200" w:firstLine="643"/>
        <w:textAlignment w:val="top"/>
      </w:pPr>
      <w:r>
        <w:rPr>
          <w:rFonts w:ascii="楷体_GB2312" w:eastAsia="楷体_GB2312" w:cs="楷体_GB2312"/>
          <w:b/>
          <w:kern w:val="0"/>
          <w:sz w:val="32"/>
          <w:szCs w:val="32"/>
          <w:lang/>
        </w:rPr>
        <w:t>（一）执行随机抽查事项清单制度</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认真梳理法律法规规章赋予的监督检查职责，对照我</w:t>
      </w:r>
      <w:proofErr w:type="gramStart"/>
      <w:r>
        <w:rPr>
          <w:rFonts w:ascii="Times New Roman" w:eastAsia="仿宋_GB2312" w:cs="仿宋_GB2312" w:hint="eastAsia"/>
          <w:kern w:val="0"/>
          <w:sz w:val="32"/>
          <w:szCs w:val="32"/>
          <w:lang/>
        </w:rPr>
        <w:t>委权力</w:t>
      </w:r>
      <w:proofErr w:type="gramEnd"/>
      <w:r>
        <w:rPr>
          <w:rFonts w:ascii="Times New Roman" w:eastAsia="仿宋_GB2312" w:cs="仿宋_GB2312" w:hint="eastAsia"/>
          <w:kern w:val="0"/>
          <w:sz w:val="32"/>
          <w:szCs w:val="32"/>
          <w:lang/>
        </w:rPr>
        <w:t>清单和责任清单，公布我委随机抽查事项清单，明确抽查事项名称、内容、抽查依据、抽查主体等。凡是法律法规规章没有规定的，一律不得擅自开展检查。</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委内相关业务科室负责监督检查等事中管理职能，政策法规科负责实施行政处罚等事后监管职能。随机抽查事项清单经委领</w:t>
      </w:r>
      <w:r>
        <w:rPr>
          <w:rFonts w:ascii="Times New Roman" w:eastAsia="仿宋_GB2312" w:cs="仿宋_GB2312" w:hint="eastAsia"/>
          <w:kern w:val="0"/>
          <w:sz w:val="32"/>
          <w:szCs w:val="32"/>
          <w:lang/>
        </w:rPr>
        <w:lastRenderedPageBreak/>
        <w:t>导审定后公布，清单事项根据投资体制改革推进进程适时补充、调整。</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责任</w:t>
      </w:r>
      <w:r>
        <w:rPr>
          <w:rFonts w:ascii="Times New Roman" w:eastAsia="仿宋_GB2312" w:cs="仿宋_GB2312" w:hint="eastAsia"/>
          <w:spacing w:val="-6"/>
          <w:kern w:val="0"/>
          <w:sz w:val="32"/>
          <w:szCs w:val="32"/>
          <w:lang/>
        </w:rPr>
        <w:t>科室：环资科、农经科、基础产业科、社会事业科、科技产业科、服务业科、体改科、投资审核审批科、经动科、重点办。</w:t>
      </w:r>
    </w:p>
    <w:p w:rsidR="00F447DD" w:rsidRDefault="00C4201B">
      <w:pPr>
        <w:autoSpaceDE w:val="0"/>
        <w:spacing w:line="560" w:lineRule="exact"/>
        <w:ind w:firstLine="630"/>
        <w:textAlignment w:val="top"/>
      </w:pPr>
      <w:r>
        <w:rPr>
          <w:rFonts w:ascii="Times New Roman" w:eastAsia="仿宋_GB2312" w:cs="仿宋_GB2312" w:hint="eastAsia"/>
          <w:kern w:val="0"/>
          <w:sz w:val="32"/>
          <w:szCs w:val="32"/>
          <w:lang/>
        </w:rPr>
        <w:t>进度安排：</w:t>
      </w:r>
      <w:r>
        <w:rPr>
          <w:rFonts w:ascii="Times New Roman" w:eastAsia="仿宋_GB2312" w:hAnsi="Times New Roman" w:cs="Times New Roman"/>
          <w:kern w:val="0"/>
          <w:sz w:val="32"/>
          <w:szCs w:val="32"/>
          <w:lang/>
        </w:rPr>
        <w:t>2016</w:t>
      </w:r>
      <w:r>
        <w:rPr>
          <w:rFonts w:ascii="Times New Roman" w:eastAsia="仿宋_GB2312" w:cs="仿宋_GB2312" w:hint="eastAsia"/>
          <w:kern w:val="0"/>
          <w:sz w:val="32"/>
          <w:szCs w:val="32"/>
          <w:lang/>
        </w:rPr>
        <w:t>年</w:t>
      </w:r>
      <w:r>
        <w:rPr>
          <w:rFonts w:ascii="Times New Roman" w:eastAsia="仿宋_GB2312" w:hAnsi="Times New Roman" w:cs="Times New Roman"/>
          <w:kern w:val="0"/>
          <w:sz w:val="32"/>
          <w:szCs w:val="32"/>
          <w:lang/>
        </w:rPr>
        <w:t>6</w:t>
      </w:r>
      <w:r>
        <w:rPr>
          <w:rFonts w:ascii="Times New Roman" w:eastAsia="仿宋_GB2312" w:cs="仿宋_GB2312" w:hint="eastAsia"/>
          <w:kern w:val="0"/>
          <w:sz w:val="32"/>
          <w:szCs w:val="32"/>
          <w:lang/>
        </w:rPr>
        <w:t>月开始执行。</w:t>
      </w:r>
    </w:p>
    <w:p w:rsidR="00F447DD" w:rsidRDefault="00C4201B">
      <w:pPr>
        <w:autoSpaceDE w:val="0"/>
        <w:spacing w:line="560" w:lineRule="exact"/>
        <w:ind w:firstLine="630"/>
        <w:textAlignment w:val="top"/>
      </w:pPr>
      <w:r>
        <w:rPr>
          <w:rFonts w:ascii="楷体_GB2312" w:eastAsia="楷体_GB2312" w:cs="楷体_GB2312" w:hint="eastAsia"/>
          <w:b/>
          <w:kern w:val="0"/>
          <w:sz w:val="32"/>
          <w:szCs w:val="32"/>
          <w:lang/>
        </w:rPr>
        <w:t>（二）建立“双随机”抽查机制</w:t>
      </w:r>
    </w:p>
    <w:p w:rsidR="00F447DD" w:rsidRDefault="00C4201B">
      <w:pPr>
        <w:autoSpaceDE w:val="0"/>
        <w:spacing w:line="560" w:lineRule="exact"/>
        <w:ind w:firstLineChars="200" w:firstLine="640"/>
        <w:textAlignment w:val="top"/>
      </w:pPr>
      <w:r>
        <w:rPr>
          <w:rFonts w:ascii="Times New Roman" w:eastAsia="仿宋_GB2312" w:cs="仿宋_GB2312" w:hint="eastAsia"/>
          <w:kern w:val="0"/>
          <w:sz w:val="32"/>
          <w:szCs w:val="32"/>
          <w:lang/>
        </w:rPr>
        <w:t>对列入随机抽查事项清单的事项开展监督检查，除有初步证据或线索证明明显涉嫌违法的外，均需通过摇号、机选等方式，从</w:t>
      </w:r>
      <w:r>
        <w:rPr>
          <w:rFonts w:ascii="Times New Roman" w:eastAsia="仿宋_GB2312" w:cs="仿宋_GB2312" w:hint="eastAsia"/>
          <w:kern w:val="0"/>
          <w:sz w:val="32"/>
          <w:szCs w:val="32"/>
          <w:lang/>
        </w:rPr>
        <w:t>市场主体名录库</w:t>
      </w:r>
      <w:r>
        <w:rPr>
          <w:rFonts w:ascii="Times New Roman" w:eastAsia="仿宋_GB2312" w:cs="仿宋_GB2312" w:hint="eastAsia"/>
          <w:kern w:val="0"/>
          <w:sz w:val="32"/>
          <w:szCs w:val="32"/>
          <w:lang/>
        </w:rPr>
        <w:t>中随机抽取检查对象，从执法检查人员</w:t>
      </w:r>
      <w:r>
        <w:rPr>
          <w:rFonts w:ascii="Times New Roman" w:eastAsia="仿宋_GB2312" w:cs="仿宋_GB2312" w:hint="eastAsia"/>
          <w:kern w:val="0"/>
          <w:sz w:val="32"/>
          <w:szCs w:val="32"/>
          <w:lang/>
        </w:rPr>
        <w:t>名录</w:t>
      </w:r>
      <w:r>
        <w:rPr>
          <w:rFonts w:ascii="Times New Roman" w:eastAsia="仿宋_GB2312" w:cs="仿宋_GB2312" w:hint="eastAsia"/>
          <w:kern w:val="0"/>
          <w:sz w:val="32"/>
          <w:szCs w:val="32"/>
          <w:lang/>
        </w:rPr>
        <w:t>库</w:t>
      </w:r>
      <w:r>
        <w:rPr>
          <w:rFonts w:ascii="Times New Roman" w:eastAsia="仿宋_GB2312" w:cs="仿宋_GB2312" w:hint="eastAsia"/>
          <w:kern w:val="0"/>
          <w:sz w:val="32"/>
          <w:szCs w:val="32"/>
          <w:lang/>
        </w:rPr>
        <w:t>中</w:t>
      </w:r>
      <w:r>
        <w:rPr>
          <w:rFonts w:ascii="Times New Roman" w:eastAsia="仿宋_GB2312" w:cs="仿宋_GB2312" w:hint="eastAsia"/>
          <w:kern w:val="0"/>
          <w:sz w:val="32"/>
          <w:szCs w:val="32"/>
          <w:lang/>
        </w:rPr>
        <w:t>随机选派执法检查人员。</w:t>
      </w:r>
      <w:proofErr w:type="gramStart"/>
      <w:r>
        <w:rPr>
          <w:rFonts w:ascii="Times New Roman" w:eastAsia="仿宋_GB2312" w:cs="仿宋_GB2312" w:hint="eastAsia"/>
          <w:kern w:val="0"/>
          <w:sz w:val="32"/>
          <w:szCs w:val="32"/>
          <w:lang/>
        </w:rPr>
        <w:t>市发改委</w:t>
      </w:r>
      <w:proofErr w:type="gramEnd"/>
      <w:r>
        <w:rPr>
          <w:rFonts w:ascii="Times New Roman" w:eastAsia="仿宋_GB2312" w:cs="仿宋_GB2312" w:hint="eastAsia"/>
          <w:kern w:val="0"/>
          <w:sz w:val="32"/>
          <w:szCs w:val="32"/>
          <w:lang/>
        </w:rPr>
        <w:t>开展随机抽查时，可以根据工作需要从县（市、区）</w:t>
      </w:r>
      <w:proofErr w:type="gramStart"/>
      <w:r>
        <w:rPr>
          <w:rFonts w:ascii="Times New Roman" w:eastAsia="仿宋_GB2312" w:cs="仿宋_GB2312" w:hint="eastAsia"/>
          <w:kern w:val="0"/>
          <w:sz w:val="32"/>
          <w:szCs w:val="32"/>
          <w:lang/>
        </w:rPr>
        <w:t>发改部门</w:t>
      </w:r>
      <w:proofErr w:type="gramEnd"/>
      <w:r>
        <w:rPr>
          <w:rFonts w:ascii="Times New Roman" w:eastAsia="仿宋_GB2312" w:cs="仿宋_GB2312" w:hint="eastAsia"/>
          <w:kern w:val="0"/>
          <w:sz w:val="32"/>
          <w:szCs w:val="32"/>
          <w:lang/>
        </w:rPr>
        <w:t>执法检查人员数据库中随机抽调执法检查人员。执法检查人员与检查对象有利害关系的，应依法回避。</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责任科室：环资科、农经科、基础产业科、社会事业科、科技产业科</w:t>
      </w:r>
      <w:r>
        <w:rPr>
          <w:rFonts w:ascii="Times New Roman" w:eastAsia="仿宋_GB2312" w:cs="仿宋_GB2312" w:hint="eastAsia"/>
          <w:spacing w:val="-6"/>
          <w:kern w:val="0"/>
          <w:sz w:val="32"/>
          <w:szCs w:val="32"/>
          <w:lang/>
        </w:rPr>
        <w:t>、服务业科、体改科、投资审核审批科、经动科、重点办。</w:t>
      </w:r>
    </w:p>
    <w:p w:rsidR="00F447DD" w:rsidRDefault="00C4201B">
      <w:pPr>
        <w:autoSpaceDE w:val="0"/>
        <w:spacing w:line="560" w:lineRule="exact"/>
        <w:ind w:firstLine="640"/>
        <w:textAlignment w:val="top"/>
        <w:rPr>
          <w:rFonts w:ascii="Times New Roman" w:eastAsia="仿宋_GB2312" w:cs="仿宋_GB2312"/>
          <w:kern w:val="0"/>
          <w:sz w:val="32"/>
          <w:szCs w:val="32"/>
          <w:lang/>
        </w:rPr>
      </w:pPr>
      <w:r>
        <w:rPr>
          <w:rFonts w:ascii="Times New Roman" w:eastAsia="仿宋_GB2312" w:cs="仿宋_GB2312" w:hint="eastAsia"/>
          <w:kern w:val="0"/>
          <w:sz w:val="32"/>
          <w:szCs w:val="32"/>
          <w:lang/>
        </w:rPr>
        <w:t>进度安排：</w:t>
      </w:r>
      <w:bookmarkStart w:id="1" w:name="OLE_LINK3"/>
      <w:r>
        <w:rPr>
          <w:rFonts w:ascii="Times New Roman" w:eastAsia="仿宋_GB2312" w:hAnsi="Times New Roman" w:cs="Times New Roman"/>
          <w:kern w:val="0"/>
          <w:sz w:val="32"/>
          <w:szCs w:val="32"/>
          <w:lang/>
        </w:rPr>
        <w:t>2016</w:t>
      </w:r>
      <w:r>
        <w:rPr>
          <w:rFonts w:ascii="Times New Roman" w:eastAsia="仿宋_GB2312" w:cs="仿宋_GB2312" w:hint="eastAsia"/>
          <w:kern w:val="0"/>
          <w:sz w:val="32"/>
          <w:szCs w:val="32"/>
          <w:lang/>
        </w:rPr>
        <w:t>年</w:t>
      </w:r>
      <w:r>
        <w:rPr>
          <w:rFonts w:ascii="Times New Roman" w:eastAsia="仿宋_GB2312" w:hAnsi="Times New Roman" w:cs="Times New Roman"/>
          <w:kern w:val="0"/>
          <w:sz w:val="32"/>
          <w:szCs w:val="32"/>
          <w:lang/>
        </w:rPr>
        <w:t>6</w:t>
      </w:r>
      <w:r>
        <w:rPr>
          <w:rFonts w:ascii="Times New Roman" w:eastAsia="仿宋_GB2312" w:cs="仿宋_GB2312" w:hint="eastAsia"/>
          <w:kern w:val="0"/>
          <w:sz w:val="32"/>
          <w:szCs w:val="32"/>
          <w:lang/>
        </w:rPr>
        <w:t>月开始执行。</w:t>
      </w:r>
      <w:bookmarkEnd w:id="1"/>
      <w:r>
        <w:rPr>
          <w:rFonts w:ascii="Times New Roman" w:eastAsia="仿宋_GB2312" w:hAnsi="Times New Roman" w:cs="Times New Roman"/>
          <w:kern w:val="0"/>
          <w:sz w:val="32"/>
          <w:szCs w:val="32"/>
          <w:lang/>
        </w:rPr>
        <w:t>2016</w:t>
      </w:r>
      <w:r>
        <w:rPr>
          <w:rFonts w:ascii="Times New Roman" w:eastAsia="仿宋_GB2312" w:cs="仿宋_GB2312" w:hint="eastAsia"/>
          <w:kern w:val="0"/>
          <w:sz w:val="32"/>
          <w:szCs w:val="32"/>
          <w:lang/>
        </w:rPr>
        <w:t>年</w:t>
      </w:r>
      <w:r>
        <w:rPr>
          <w:rFonts w:ascii="Times New Roman" w:eastAsia="仿宋_GB2312" w:hAnsi="Times New Roman" w:cs="Times New Roman"/>
          <w:kern w:val="0"/>
          <w:sz w:val="32"/>
          <w:szCs w:val="32"/>
          <w:lang/>
        </w:rPr>
        <w:t>5</w:t>
      </w:r>
      <w:r>
        <w:rPr>
          <w:rFonts w:ascii="Times New Roman" w:eastAsia="仿宋_GB2312" w:cs="仿宋_GB2312" w:hint="eastAsia"/>
          <w:kern w:val="0"/>
          <w:sz w:val="32"/>
          <w:szCs w:val="32"/>
          <w:lang/>
        </w:rPr>
        <w:t>月底前建立</w:t>
      </w:r>
      <w:proofErr w:type="gramStart"/>
      <w:r>
        <w:rPr>
          <w:rFonts w:ascii="Times New Roman" w:eastAsia="仿宋_GB2312" w:cs="仿宋_GB2312" w:hint="eastAsia"/>
          <w:kern w:val="0"/>
          <w:sz w:val="32"/>
          <w:szCs w:val="32"/>
          <w:lang/>
        </w:rPr>
        <w:t>发改系统</w:t>
      </w:r>
      <w:proofErr w:type="gramEnd"/>
      <w:r>
        <w:rPr>
          <w:rFonts w:ascii="Times New Roman" w:eastAsia="仿宋_GB2312" w:cs="仿宋_GB2312" w:hint="eastAsia"/>
          <w:kern w:val="0"/>
          <w:sz w:val="32"/>
          <w:szCs w:val="32"/>
          <w:lang/>
        </w:rPr>
        <w:t>市场主体名录库和</w:t>
      </w:r>
      <w:r>
        <w:rPr>
          <w:rFonts w:ascii="Times New Roman" w:eastAsia="仿宋_GB2312" w:cs="仿宋_GB2312" w:hint="eastAsia"/>
          <w:kern w:val="0"/>
          <w:sz w:val="32"/>
          <w:szCs w:val="32"/>
          <w:lang/>
        </w:rPr>
        <w:t>执法检查人员</w:t>
      </w:r>
      <w:r>
        <w:rPr>
          <w:rFonts w:ascii="Times New Roman" w:eastAsia="仿宋_GB2312" w:cs="仿宋_GB2312" w:hint="eastAsia"/>
          <w:kern w:val="0"/>
          <w:sz w:val="32"/>
          <w:szCs w:val="32"/>
          <w:lang/>
        </w:rPr>
        <w:t>名录</w:t>
      </w:r>
      <w:r>
        <w:rPr>
          <w:rFonts w:ascii="Times New Roman" w:eastAsia="仿宋_GB2312" w:cs="仿宋_GB2312" w:hint="eastAsia"/>
          <w:kern w:val="0"/>
          <w:sz w:val="32"/>
          <w:szCs w:val="32"/>
          <w:lang/>
        </w:rPr>
        <w:t>库，并予以公示</w:t>
      </w:r>
      <w:r>
        <w:rPr>
          <w:rFonts w:ascii="Times New Roman" w:eastAsia="仿宋_GB2312" w:hAnsi="Times New Roman" w:cs="Times New Roman" w:hint="eastAsia"/>
          <w:kern w:val="0"/>
          <w:sz w:val="32"/>
          <w:szCs w:val="32"/>
          <w:lang/>
        </w:rPr>
        <w:t>。</w:t>
      </w:r>
      <w:r>
        <w:rPr>
          <w:rFonts w:ascii="Times New Roman" w:eastAsia="仿宋_GB2312" w:cs="仿宋_GB2312" w:hint="eastAsia"/>
          <w:kern w:val="0"/>
          <w:sz w:val="32"/>
          <w:szCs w:val="32"/>
          <w:lang/>
        </w:rPr>
        <w:t>执法检查人员</w:t>
      </w:r>
      <w:proofErr w:type="gramStart"/>
      <w:r>
        <w:rPr>
          <w:rFonts w:ascii="Times New Roman" w:eastAsia="仿宋_GB2312" w:cs="仿宋_GB2312" w:hint="eastAsia"/>
          <w:kern w:val="0"/>
          <w:sz w:val="32"/>
          <w:szCs w:val="32"/>
          <w:lang/>
        </w:rPr>
        <w:t>库根据</w:t>
      </w:r>
      <w:proofErr w:type="gramEnd"/>
      <w:r>
        <w:rPr>
          <w:rFonts w:ascii="Times New Roman" w:eastAsia="仿宋_GB2312" w:cs="仿宋_GB2312" w:hint="eastAsia"/>
          <w:kern w:val="0"/>
          <w:sz w:val="32"/>
          <w:szCs w:val="32"/>
          <w:lang/>
        </w:rPr>
        <w:t>工作安排动态调整管理。</w:t>
      </w:r>
    </w:p>
    <w:p w:rsidR="00F447DD" w:rsidRDefault="00C4201B" w:rsidP="00C4201B">
      <w:pPr>
        <w:autoSpaceDE w:val="0"/>
        <w:spacing w:line="560" w:lineRule="exact"/>
        <w:ind w:firstLineChars="200" w:firstLine="643"/>
        <w:textAlignment w:val="top"/>
      </w:pPr>
      <w:r>
        <w:rPr>
          <w:rFonts w:ascii="楷体_GB2312" w:eastAsia="楷体_GB2312" w:cs="楷体_GB2312" w:hint="eastAsia"/>
          <w:b/>
          <w:kern w:val="0"/>
          <w:sz w:val="32"/>
          <w:szCs w:val="32"/>
          <w:lang/>
        </w:rPr>
        <w:t>（三）</w:t>
      </w:r>
      <w:r>
        <w:rPr>
          <w:rFonts w:ascii="楷体_GB2312" w:eastAsia="楷体_GB2312" w:cs="楷体_GB2312" w:hint="eastAsia"/>
          <w:b/>
          <w:kern w:val="0"/>
          <w:sz w:val="32"/>
          <w:szCs w:val="32"/>
          <w:lang/>
        </w:rPr>
        <w:t>探索开展联合抽查和建立跨区域执法机制</w:t>
      </w:r>
    </w:p>
    <w:p w:rsidR="00F447DD" w:rsidRDefault="00C4201B">
      <w:pPr>
        <w:autoSpaceDE w:val="0"/>
        <w:spacing w:line="560" w:lineRule="exact"/>
        <w:ind w:firstLine="640"/>
        <w:textAlignment w:val="top"/>
        <w:rPr>
          <w:rFonts w:ascii="Times New Roman" w:eastAsia="仿宋_GB2312" w:cs="仿宋_GB2312"/>
          <w:kern w:val="0"/>
          <w:sz w:val="32"/>
          <w:szCs w:val="32"/>
          <w:lang/>
        </w:rPr>
      </w:pPr>
      <w:r>
        <w:rPr>
          <w:rFonts w:ascii="Times New Roman" w:eastAsia="仿宋_GB2312" w:cs="仿宋_GB2312" w:hint="eastAsia"/>
          <w:kern w:val="0"/>
          <w:sz w:val="32"/>
          <w:szCs w:val="32"/>
          <w:lang/>
        </w:rPr>
        <w:t>按照“双随机”要求，制定与相关部门开展联合抽查的计划，对同一市场主体的多个检查事项，原则上一次性完成，提高执法效能，降低市场主体成本。对同类检查事项涉及不同层级的抽查，积极探索建立跨层级联动抽查制度，避免重复检查。</w:t>
      </w:r>
    </w:p>
    <w:p w:rsidR="00F447DD" w:rsidRDefault="00C4201B">
      <w:pPr>
        <w:autoSpaceDE w:val="0"/>
        <w:spacing w:line="560" w:lineRule="exact"/>
        <w:ind w:firstLine="640"/>
        <w:textAlignment w:val="top"/>
        <w:rPr>
          <w:rFonts w:ascii="Times New Roman" w:eastAsia="仿宋_GB2312" w:cs="仿宋_GB2312"/>
          <w:kern w:val="0"/>
          <w:sz w:val="32"/>
          <w:szCs w:val="32"/>
          <w:lang/>
        </w:rPr>
      </w:pPr>
      <w:r>
        <w:rPr>
          <w:rFonts w:ascii="Times New Roman" w:eastAsia="仿宋_GB2312" w:cs="仿宋_GB2312" w:hint="eastAsia"/>
          <w:kern w:val="0"/>
          <w:sz w:val="32"/>
          <w:szCs w:val="32"/>
          <w:lang/>
        </w:rPr>
        <w:t>责任科室：</w:t>
      </w:r>
    </w:p>
    <w:p w:rsidR="00F447DD" w:rsidRDefault="00C4201B">
      <w:pPr>
        <w:autoSpaceDE w:val="0"/>
        <w:spacing w:line="560" w:lineRule="exact"/>
        <w:ind w:firstLine="640"/>
        <w:textAlignment w:val="top"/>
        <w:rPr>
          <w:rFonts w:ascii="Times New Roman" w:eastAsia="仿宋_GB2312" w:cs="仿宋_GB2312"/>
          <w:kern w:val="0"/>
          <w:sz w:val="32"/>
          <w:szCs w:val="32"/>
          <w:lang/>
        </w:rPr>
      </w:pPr>
      <w:r>
        <w:rPr>
          <w:rFonts w:ascii="Times New Roman" w:eastAsia="仿宋_GB2312" w:cs="仿宋_GB2312" w:hint="eastAsia"/>
          <w:kern w:val="0"/>
          <w:sz w:val="32"/>
          <w:szCs w:val="32"/>
          <w:lang/>
        </w:rPr>
        <w:t>进度安排：</w:t>
      </w:r>
      <w:r>
        <w:rPr>
          <w:rFonts w:ascii="Times New Roman" w:eastAsia="仿宋_GB2312" w:hAnsi="Times New Roman" w:cs="Times New Roman"/>
          <w:kern w:val="0"/>
          <w:sz w:val="32"/>
          <w:szCs w:val="32"/>
          <w:lang/>
        </w:rPr>
        <w:t>2016</w:t>
      </w:r>
      <w:r>
        <w:rPr>
          <w:rFonts w:ascii="Times New Roman" w:eastAsia="仿宋_GB2312" w:cs="仿宋_GB2312" w:hint="eastAsia"/>
          <w:kern w:val="0"/>
          <w:sz w:val="32"/>
          <w:szCs w:val="32"/>
          <w:lang/>
        </w:rPr>
        <w:t>年</w:t>
      </w:r>
      <w:r>
        <w:rPr>
          <w:rFonts w:ascii="Times New Roman" w:eastAsia="仿宋_GB2312" w:hAnsi="Times New Roman" w:cs="Times New Roman"/>
          <w:kern w:val="0"/>
          <w:sz w:val="32"/>
          <w:szCs w:val="32"/>
          <w:lang/>
        </w:rPr>
        <w:t>6</w:t>
      </w:r>
      <w:r>
        <w:rPr>
          <w:rFonts w:ascii="Times New Roman" w:eastAsia="仿宋_GB2312" w:cs="仿宋_GB2312" w:hint="eastAsia"/>
          <w:kern w:val="0"/>
          <w:sz w:val="32"/>
          <w:szCs w:val="32"/>
          <w:lang/>
        </w:rPr>
        <w:t>月开始执行</w:t>
      </w:r>
      <w:r>
        <w:rPr>
          <w:rFonts w:ascii="Times New Roman" w:eastAsia="仿宋_GB2312" w:cs="仿宋_GB2312" w:hint="eastAsia"/>
          <w:kern w:val="0"/>
          <w:sz w:val="32"/>
          <w:szCs w:val="32"/>
          <w:lang/>
        </w:rPr>
        <w:t>。</w:t>
      </w:r>
    </w:p>
    <w:p w:rsidR="00F447DD" w:rsidRDefault="00C4201B" w:rsidP="00C4201B">
      <w:pPr>
        <w:autoSpaceDE w:val="0"/>
        <w:spacing w:line="560" w:lineRule="exact"/>
        <w:ind w:firstLineChars="200" w:firstLine="643"/>
        <w:textAlignment w:val="top"/>
      </w:pPr>
      <w:bookmarkStart w:id="2" w:name="OLE_LINK2"/>
      <w:r>
        <w:rPr>
          <w:rFonts w:ascii="楷体_GB2312" w:eastAsia="楷体_GB2312" w:cs="楷体_GB2312" w:hint="eastAsia"/>
          <w:b/>
          <w:kern w:val="0"/>
          <w:sz w:val="32"/>
          <w:szCs w:val="32"/>
          <w:lang/>
        </w:rPr>
        <w:lastRenderedPageBreak/>
        <w:t>（</w:t>
      </w:r>
      <w:r>
        <w:rPr>
          <w:rFonts w:ascii="楷体_GB2312" w:eastAsia="楷体_GB2312" w:cs="楷体_GB2312" w:hint="eastAsia"/>
          <w:b/>
          <w:kern w:val="0"/>
          <w:sz w:val="32"/>
          <w:szCs w:val="32"/>
          <w:lang/>
        </w:rPr>
        <w:t>四</w:t>
      </w:r>
      <w:r>
        <w:rPr>
          <w:rFonts w:ascii="楷体_GB2312" w:eastAsia="楷体_GB2312" w:cs="楷体_GB2312" w:hint="eastAsia"/>
          <w:b/>
          <w:kern w:val="0"/>
          <w:sz w:val="32"/>
          <w:szCs w:val="32"/>
          <w:lang/>
        </w:rPr>
        <w:t>）健全随机抽查方式</w:t>
      </w:r>
    </w:p>
    <w:bookmarkEnd w:id="2"/>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为确保抽查程序公开公正，在采取摇号、机选等方式随机抽取检查对象和选派执法检查人员时，应采取录音、录像等方式记录抽查过程，确保全程留痕，责任可追溯。</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责任科</w:t>
      </w:r>
      <w:r>
        <w:rPr>
          <w:rFonts w:ascii="Times New Roman" w:eastAsia="仿宋_GB2312" w:cs="仿宋_GB2312" w:hint="eastAsia"/>
          <w:spacing w:val="-6"/>
          <w:kern w:val="0"/>
          <w:sz w:val="32"/>
          <w:szCs w:val="32"/>
          <w:lang/>
        </w:rPr>
        <w:t>室：环资科、农经科、基础产业科、社会事业科、科技产业科、服务业</w:t>
      </w:r>
      <w:r>
        <w:rPr>
          <w:rFonts w:ascii="Times New Roman" w:eastAsia="仿宋_GB2312" w:cs="仿宋_GB2312" w:hint="eastAsia"/>
          <w:kern w:val="0"/>
          <w:sz w:val="32"/>
          <w:szCs w:val="32"/>
          <w:lang/>
        </w:rPr>
        <w:t>科、体改科、投资审核审批科、经动科、重点办。</w:t>
      </w:r>
    </w:p>
    <w:p w:rsidR="00F447DD" w:rsidRDefault="00C4201B">
      <w:pPr>
        <w:autoSpaceDE w:val="0"/>
        <w:spacing w:line="560" w:lineRule="exact"/>
        <w:textAlignment w:val="top"/>
      </w:pPr>
      <w:r>
        <w:rPr>
          <w:rFonts w:ascii="Times New Roman" w:eastAsia="仿宋_GB2312" w:cs="仿宋_GB2312" w:hint="eastAsia"/>
          <w:kern w:val="0"/>
          <w:sz w:val="32"/>
          <w:szCs w:val="32"/>
          <w:lang/>
        </w:rPr>
        <w:t>进度安排：</w:t>
      </w:r>
      <w:r>
        <w:rPr>
          <w:rFonts w:ascii="Times New Roman" w:eastAsia="仿宋_GB2312" w:hAnsi="Times New Roman" w:cs="Times New Roman"/>
          <w:kern w:val="0"/>
          <w:sz w:val="32"/>
          <w:szCs w:val="32"/>
          <w:lang/>
        </w:rPr>
        <w:t>2016</w:t>
      </w:r>
      <w:r>
        <w:rPr>
          <w:rFonts w:ascii="Times New Roman" w:eastAsia="仿宋_GB2312" w:cs="仿宋_GB2312" w:hint="eastAsia"/>
          <w:kern w:val="0"/>
          <w:sz w:val="32"/>
          <w:szCs w:val="32"/>
          <w:lang/>
        </w:rPr>
        <w:t>年</w:t>
      </w:r>
      <w:r>
        <w:rPr>
          <w:rFonts w:ascii="Times New Roman" w:eastAsia="仿宋_GB2312" w:hAnsi="Times New Roman" w:cs="Times New Roman"/>
          <w:kern w:val="0"/>
          <w:sz w:val="32"/>
          <w:szCs w:val="32"/>
          <w:lang/>
        </w:rPr>
        <w:t>6</w:t>
      </w:r>
      <w:r>
        <w:rPr>
          <w:rFonts w:ascii="Times New Roman" w:eastAsia="仿宋_GB2312" w:cs="仿宋_GB2312" w:hint="eastAsia"/>
          <w:kern w:val="0"/>
          <w:sz w:val="32"/>
          <w:szCs w:val="32"/>
          <w:lang/>
        </w:rPr>
        <w:t>月开始执行。</w:t>
      </w:r>
    </w:p>
    <w:p w:rsidR="00F447DD" w:rsidRDefault="00C4201B" w:rsidP="00C4201B">
      <w:pPr>
        <w:autoSpaceDE w:val="0"/>
        <w:spacing w:line="560" w:lineRule="exact"/>
        <w:ind w:firstLineChars="196" w:firstLine="630"/>
        <w:textAlignment w:val="top"/>
      </w:pPr>
      <w:r>
        <w:rPr>
          <w:rFonts w:ascii="楷体_GB2312" w:eastAsia="楷体_GB2312" w:cs="楷体_GB2312" w:hint="eastAsia"/>
          <w:b/>
          <w:kern w:val="0"/>
          <w:sz w:val="32"/>
          <w:szCs w:val="32"/>
          <w:lang/>
        </w:rPr>
        <w:t>（</w:t>
      </w:r>
      <w:r>
        <w:rPr>
          <w:rFonts w:ascii="楷体_GB2312" w:eastAsia="楷体_GB2312" w:cs="楷体_GB2312" w:hint="eastAsia"/>
          <w:b/>
          <w:kern w:val="0"/>
          <w:sz w:val="32"/>
          <w:szCs w:val="32"/>
          <w:lang/>
        </w:rPr>
        <w:t>五</w:t>
      </w:r>
      <w:r>
        <w:rPr>
          <w:rFonts w:ascii="楷体_GB2312" w:eastAsia="楷体_GB2312" w:cs="楷体_GB2312" w:hint="eastAsia"/>
          <w:b/>
          <w:kern w:val="0"/>
          <w:sz w:val="32"/>
          <w:szCs w:val="32"/>
          <w:lang/>
        </w:rPr>
        <w:t>）合理确定随机抽查比例和频次</w:t>
      </w:r>
    </w:p>
    <w:p w:rsidR="00F447DD" w:rsidRDefault="00C4201B">
      <w:pPr>
        <w:autoSpaceDE w:val="0"/>
        <w:spacing w:line="560" w:lineRule="exact"/>
        <w:textAlignment w:val="top"/>
      </w:pPr>
      <w:r>
        <w:rPr>
          <w:rFonts w:ascii="Times New Roman" w:eastAsia="仿宋_GB2312" w:cs="仿宋_GB2312" w:hint="eastAsia"/>
          <w:kern w:val="0"/>
          <w:sz w:val="32"/>
          <w:szCs w:val="32"/>
          <w:lang/>
        </w:rPr>
        <w:t xml:space="preserve">　　按照既要保证必要的抽查覆盖面和工作力度，又要防止检查过多和执法扰民的要求，以不影响公正与效率为前提，合理确定随机抽查的比例和频次。对社会关注度高、投诉举报多、风险等级高、有严重违法违规记录等情况的，要加大随机抽查力度，提高抽查比例和频次。对于法律法规规章有规定的，按规定实施；法律法规规章没有规定的，</w:t>
      </w:r>
      <w:r>
        <w:rPr>
          <w:rFonts w:ascii="Times New Roman" w:eastAsia="仿宋_GB2312" w:cs="仿宋_GB2312" w:hint="eastAsia"/>
          <w:kern w:val="0"/>
          <w:sz w:val="32"/>
          <w:szCs w:val="32"/>
          <w:u w:val="single"/>
          <w:lang/>
        </w:rPr>
        <w:t>随机抽查比例原则上不低于辖区内市场主体的</w:t>
      </w:r>
      <w:r>
        <w:rPr>
          <w:rFonts w:ascii="Times New Roman" w:eastAsia="仿宋_GB2312" w:hAnsi="Times New Roman" w:cs="Times New Roman"/>
          <w:kern w:val="0"/>
          <w:sz w:val="32"/>
          <w:szCs w:val="32"/>
          <w:u w:val="single"/>
          <w:lang/>
        </w:rPr>
        <w:t>5%</w:t>
      </w:r>
      <w:r>
        <w:rPr>
          <w:rFonts w:ascii="Times New Roman" w:eastAsia="仿宋_GB2312" w:cs="仿宋_GB2312" w:hint="eastAsia"/>
          <w:kern w:val="0"/>
          <w:sz w:val="32"/>
          <w:szCs w:val="32"/>
          <w:u w:val="single"/>
          <w:lang/>
        </w:rPr>
        <w:t>，抽查频次原则上每年不少于</w:t>
      </w:r>
      <w:r>
        <w:rPr>
          <w:rFonts w:ascii="Times New Roman" w:eastAsia="仿宋_GB2312" w:hAnsi="Times New Roman" w:cs="Times New Roman"/>
          <w:kern w:val="0"/>
          <w:sz w:val="32"/>
          <w:szCs w:val="32"/>
          <w:u w:val="single"/>
          <w:lang/>
        </w:rPr>
        <w:t>2</w:t>
      </w:r>
      <w:r>
        <w:rPr>
          <w:rFonts w:ascii="Times New Roman" w:eastAsia="仿宋_GB2312" w:cs="仿宋_GB2312" w:hint="eastAsia"/>
          <w:kern w:val="0"/>
          <w:sz w:val="32"/>
          <w:szCs w:val="32"/>
          <w:u w:val="single"/>
          <w:lang/>
        </w:rPr>
        <w:t>次</w:t>
      </w:r>
      <w:r>
        <w:rPr>
          <w:rFonts w:ascii="Times New Roman" w:eastAsia="仿宋_GB2312" w:cs="仿宋_GB2312" w:hint="eastAsia"/>
          <w:kern w:val="0"/>
          <w:sz w:val="32"/>
          <w:szCs w:val="32"/>
          <w:u w:val="single"/>
          <w:lang/>
        </w:rPr>
        <w:t>（抽查比例和频次依据各部门单位实际情况自行确定）</w:t>
      </w:r>
      <w:r>
        <w:rPr>
          <w:rFonts w:ascii="Times New Roman" w:eastAsia="仿宋_GB2312" w:cs="仿宋_GB2312" w:hint="eastAsia"/>
          <w:kern w:val="0"/>
          <w:sz w:val="32"/>
          <w:szCs w:val="32"/>
          <w:lang/>
        </w:rPr>
        <w:t>。具体抽查比例和频次，由委内相关业务科室根据各自业务情况具体制定。</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责任科室：环资科、农经科、基础产业科、社会事业科、科技产业科、</w:t>
      </w:r>
      <w:r>
        <w:rPr>
          <w:rFonts w:ascii="Times New Roman" w:eastAsia="仿宋_GB2312" w:cs="仿宋_GB2312" w:hint="eastAsia"/>
          <w:spacing w:val="-6"/>
          <w:kern w:val="0"/>
          <w:sz w:val="32"/>
          <w:szCs w:val="32"/>
          <w:lang/>
        </w:rPr>
        <w:t>服务业科、体改科、投资审核审批科、经动科、重点办。</w:t>
      </w:r>
    </w:p>
    <w:p w:rsidR="00F447DD" w:rsidRDefault="00C4201B">
      <w:pPr>
        <w:autoSpaceDE w:val="0"/>
        <w:spacing w:line="560" w:lineRule="exact"/>
        <w:textAlignment w:val="top"/>
      </w:pPr>
      <w:r>
        <w:rPr>
          <w:rFonts w:ascii="Times New Roman" w:eastAsia="仿宋_GB2312" w:cs="仿宋_GB2312" w:hint="eastAsia"/>
          <w:kern w:val="0"/>
          <w:sz w:val="32"/>
          <w:szCs w:val="32"/>
          <w:lang/>
        </w:rPr>
        <w:t>进度安排：</w:t>
      </w:r>
      <w:r>
        <w:rPr>
          <w:rFonts w:ascii="Times New Roman" w:eastAsia="仿宋_GB2312" w:hAnsi="Times New Roman" w:cs="Times New Roman"/>
          <w:kern w:val="0"/>
          <w:sz w:val="32"/>
          <w:szCs w:val="32"/>
          <w:lang/>
        </w:rPr>
        <w:t>2016</w:t>
      </w:r>
      <w:r>
        <w:rPr>
          <w:rFonts w:ascii="Times New Roman" w:eastAsia="仿宋_GB2312" w:cs="仿宋_GB2312" w:hint="eastAsia"/>
          <w:kern w:val="0"/>
          <w:sz w:val="32"/>
          <w:szCs w:val="32"/>
          <w:lang/>
        </w:rPr>
        <w:t>年</w:t>
      </w:r>
      <w:r>
        <w:rPr>
          <w:rFonts w:ascii="Times New Roman" w:eastAsia="仿宋_GB2312" w:hAnsi="Times New Roman" w:cs="Times New Roman"/>
          <w:kern w:val="0"/>
          <w:sz w:val="32"/>
          <w:szCs w:val="32"/>
          <w:lang/>
        </w:rPr>
        <w:t>6</w:t>
      </w:r>
      <w:r>
        <w:rPr>
          <w:rFonts w:ascii="Times New Roman" w:eastAsia="仿宋_GB2312" w:cs="仿宋_GB2312" w:hint="eastAsia"/>
          <w:kern w:val="0"/>
          <w:sz w:val="32"/>
          <w:szCs w:val="32"/>
          <w:lang/>
        </w:rPr>
        <w:t>月开始执行。</w:t>
      </w:r>
    </w:p>
    <w:p w:rsidR="00F447DD" w:rsidRDefault="00C4201B" w:rsidP="00C4201B">
      <w:pPr>
        <w:autoSpaceDE w:val="0"/>
        <w:spacing w:line="560" w:lineRule="exact"/>
        <w:ind w:firstLineChars="200" w:firstLine="643"/>
        <w:textAlignment w:val="top"/>
      </w:pPr>
      <w:r>
        <w:rPr>
          <w:rFonts w:ascii="楷体_GB2312" w:eastAsia="楷体_GB2312" w:cs="楷体_GB2312" w:hint="eastAsia"/>
          <w:b/>
          <w:kern w:val="0"/>
          <w:sz w:val="32"/>
          <w:szCs w:val="32"/>
          <w:lang/>
        </w:rPr>
        <w:t>（</w:t>
      </w:r>
      <w:r>
        <w:rPr>
          <w:rFonts w:ascii="楷体_GB2312" w:eastAsia="楷体_GB2312" w:cs="楷体_GB2312" w:hint="eastAsia"/>
          <w:b/>
          <w:kern w:val="0"/>
          <w:sz w:val="32"/>
          <w:szCs w:val="32"/>
          <w:lang/>
        </w:rPr>
        <w:t>六</w:t>
      </w:r>
      <w:r>
        <w:rPr>
          <w:rFonts w:ascii="楷体_GB2312" w:eastAsia="楷体_GB2312" w:cs="楷体_GB2312" w:hint="eastAsia"/>
          <w:b/>
          <w:kern w:val="0"/>
          <w:sz w:val="32"/>
          <w:szCs w:val="32"/>
          <w:lang/>
        </w:rPr>
        <w:t>）强化随机抽查结果应用</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建立“</w:t>
      </w:r>
      <w:proofErr w:type="gramStart"/>
      <w:r>
        <w:rPr>
          <w:rFonts w:ascii="Times New Roman" w:eastAsia="仿宋_GB2312" w:cs="仿宋_GB2312" w:hint="eastAsia"/>
          <w:kern w:val="0"/>
          <w:sz w:val="32"/>
          <w:szCs w:val="32"/>
          <w:lang/>
        </w:rPr>
        <w:t>一</w:t>
      </w:r>
      <w:proofErr w:type="gramEnd"/>
      <w:r>
        <w:rPr>
          <w:rFonts w:ascii="Times New Roman" w:eastAsia="仿宋_GB2312" w:cs="仿宋_GB2312" w:hint="eastAsia"/>
          <w:kern w:val="0"/>
          <w:sz w:val="32"/>
          <w:szCs w:val="32"/>
          <w:lang/>
        </w:rPr>
        <w:t>抽查</w:t>
      </w:r>
      <w:proofErr w:type="gramStart"/>
      <w:r>
        <w:rPr>
          <w:rFonts w:ascii="Times New Roman" w:eastAsia="仿宋_GB2312" w:cs="仿宋_GB2312" w:hint="eastAsia"/>
          <w:kern w:val="0"/>
          <w:sz w:val="32"/>
          <w:szCs w:val="32"/>
          <w:lang/>
        </w:rPr>
        <w:t>一</w:t>
      </w:r>
      <w:proofErr w:type="gramEnd"/>
      <w:r>
        <w:rPr>
          <w:rFonts w:ascii="Times New Roman" w:eastAsia="仿宋_GB2312" w:cs="仿宋_GB2312" w:hint="eastAsia"/>
          <w:kern w:val="0"/>
          <w:sz w:val="32"/>
          <w:szCs w:val="32"/>
          <w:lang/>
        </w:rPr>
        <w:t>通报”制度，对抽查发现的违法行为，依法依规严格惩处，并按照《</w:t>
      </w:r>
      <w:r>
        <w:rPr>
          <w:rFonts w:ascii="Times New Roman" w:eastAsia="仿宋_GB2312" w:cs="仿宋_GB2312" w:hint="eastAsia"/>
          <w:kern w:val="0"/>
          <w:sz w:val="32"/>
          <w:szCs w:val="32"/>
          <w:lang/>
        </w:rPr>
        <w:t>**</w:t>
      </w:r>
      <w:r>
        <w:rPr>
          <w:rFonts w:ascii="Times New Roman" w:eastAsia="仿宋_GB2312" w:cs="仿宋_GB2312" w:hint="eastAsia"/>
          <w:kern w:val="0"/>
          <w:sz w:val="32"/>
          <w:szCs w:val="32"/>
          <w:lang/>
        </w:rPr>
        <w:t>省发展和改革委员会关于认真做好行政许可和行政处罚等信用信息公示工作的通知》（</w:t>
      </w:r>
      <w:r>
        <w:rPr>
          <w:rFonts w:ascii="Times New Roman" w:eastAsia="仿宋_GB2312" w:cs="仿宋_GB2312" w:hint="eastAsia"/>
          <w:kern w:val="0"/>
          <w:sz w:val="32"/>
          <w:szCs w:val="32"/>
          <w:lang/>
        </w:rPr>
        <w:t>*</w:t>
      </w:r>
      <w:r>
        <w:rPr>
          <w:rFonts w:ascii="Times New Roman" w:eastAsia="仿宋_GB2312" w:cs="仿宋_GB2312" w:hint="eastAsia"/>
          <w:kern w:val="0"/>
          <w:sz w:val="32"/>
          <w:szCs w:val="32"/>
          <w:lang/>
        </w:rPr>
        <w:t>发改办〔</w:t>
      </w:r>
      <w:r>
        <w:rPr>
          <w:rFonts w:ascii="Times New Roman" w:eastAsia="仿宋_GB2312" w:hAnsi="Times New Roman" w:cs="Times New Roman"/>
          <w:kern w:val="0"/>
          <w:sz w:val="32"/>
          <w:szCs w:val="32"/>
          <w:lang/>
        </w:rPr>
        <w:t>2015</w:t>
      </w:r>
      <w:r>
        <w:rPr>
          <w:rFonts w:ascii="Times New Roman" w:eastAsia="仿宋_GB2312" w:cs="仿宋_GB2312" w:hint="eastAsia"/>
          <w:kern w:val="0"/>
          <w:sz w:val="32"/>
          <w:szCs w:val="32"/>
          <w:lang/>
        </w:rPr>
        <w:t>〕</w:t>
      </w:r>
      <w:r>
        <w:rPr>
          <w:rFonts w:ascii="Times New Roman" w:eastAsia="仿宋_GB2312" w:hAnsi="Times New Roman" w:cs="Times New Roman"/>
          <w:kern w:val="0"/>
          <w:sz w:val="32"/>
          <w:szCs w:val="32"/>
          <w:lang/>
        </w:rPr>
        <w:t>725</w:t>
      </w:r>
      <w:r>
        <w:rPr>
          <w:rFonts w:ascii="Times New Roman" w:eastAsia="仿宋_GB2312" w:cs="仿宋_GB2312" w:hint="eastAsia"/>
          <w:kern w:val="0"/>
          <w:sz w:val="32"/>
          <w:szCs w:val="32"/>
          <w:lang/>
        </w:rPr>
        <w:t>号）的要求，及时向社会公开行政处罚案件信息，接受社会监</w:t>
      </w:r>
      <w:r>
        <w:rPr>
          <w:rFonts w:ascii="Times New Roman" w:eastAsia="仿宋_GB2312" w:cs="仿宋_GB2312" w:hint="eastAsia"/>
          <w:kern w:val="0"/>
          <w:sz w:val="32"/>
          <w:szCs w:val="32"/>
          <w:lang/>
        </w:rPr>
        <w:lastRenderedPageBreak/>
        <w:t>督。属于其他部门管辖的，及时移送相关部门查处；涉嫌构成犯罪的，依法及时向公安机关移送。</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责任单位：综合科、环资科、农经科、基础产业科、社会事业科、科技产业科、服务业科、体改科、投资审核审批科、经动科、重点办、法规科。</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进度安排：</w:t>
      </w:r>
      <w:r>
        <w:rPr>
          <w:rFonts w:ascii="Times New Roman" w:eastAsia="仿宋_GB2312" w:hAnsi="Times New Roman" w:cs="Times New Roman"/>
          <w:kern w:val="0"/>
          <w:sz w:val="32"/>
          <w:szCs w:val="32"/>
          <w:lang/>
        </w:rPr>
        <w:t>2016</w:t>
      </w:r>
      <w:r>
        <w:rPr>
          <w:rFonts w:ascii="Times New Roman" w:eastAsia="仿宋_GB2312" w:cs="仿宋_GB2312" w:hint="eastAsia"/>
          <w:kern w:val="0"/>
          <w:sz w:val="32"/>
          <w:szCs w:val="32"/>
          <w:lang/>
        </w:rPr>
        <w:t>年</w:t>
      </w:r>
      <w:r>
        <w:rPr>
          <w:rFonts w:ascii="Times New Roman" w:eastAsia="仿宋_GB2312" w:hAnsi="Times New Roman" w:cs="Times New Roman"/>
          <w:kern w:val="0"/>
          <w:sz w:val="32"/>
          <w:szCs w:val="32"/>
          <w:lang/>
        </w:rPr>
        <w:t>6</w:t>
      </w:r>
      <w:r>
        <w:rPr>
          <w:rFonts w:ascii="Times New Roman" w:eastAsia="仿宋_GB2312" w:cs="仿宋_GB2312" w:hint="eastAsia"/>
          <w:kern w:val="0"/>
          <w:sz w:val="32"/>
          <w:szCs w:val="32"/>
          <w:lang/>
        </w:rPr>
        <w:t>月开始执行。</w:t>
      </w:r>
    </w:p>
    <w:p w:rsidR="00F447DD" w:rsidRDefault="00C4201B" w:rsidP="00C4201B">
      <w:pPr>
        <w:autoSpaceDE w:val="0"/>
        <w:spacing w:line="560" w:lineRule="exact"/>
        <w:ind w:firstLineChars="200" w:firstLine="643"/>
        <w:textAlignment w:val="top"/>
      </w:pPr>
      <w:r>
        <w:rPr>
          <w:rFonts w:ascii="楷体_GB2312" w:eastAsia="楷体_GB2312" w:cs="楷体_GB2312" w:hint="eastAsia"/>
          <w:b/>
          <w:kern w:val="0"/>
          <w:sz w:val="32"/>
          <w:szCs w:val="32"/>
          <w:lang/>
        </w:rPr>
        <w:t>（</w:t>
      </w:r>
      <w:r>
        <w:rPr>
          <w:rFonts w:ascii="楷体_GB2312" w:eastAsia="楷体_GB2312" w:cs="楷体_GB2312" w:hint="eastAsia"/>
          <w:b/>
          <w:kern w:val="0"/>
          <w:sz w:val="32"/>
          <w:szCs w:val="32"/>
          <w:lang/>
        </w:rPr>
        <w:t>七</w:t>
      </w:r>
      <w:r>
        <w:rPr>
          <w:rFonts w:ascii="楷体_GB2312" w:eastAsia="楷体_GB2312" w:cs="楷体_GB2312" w:hint="eastAsia"/>
          <w:b/>
          <w:kern w:val="0"/>
          <w:sz w:val="32"/>
          <w:szCs w:val="32"/>
          <w:lang/>
        </w:rPr>
        <w:t>）推进与市场监管信息平台、社会信用体系相衔接</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建立健全我市</w:t>
      </w:r>
      <w:proofErr w:type="gramStart"/>
      <w:r>
        <w:rPr>
          <w:rFonts w:ascii="Times New Roman" w:eastAsia="仿宋_GB2312" w:cs="仿宋_GB2312" w:hint="eastAsia"/>
          <w:kern w:val="0"/>
          <w:sz w:val="32"/>
          <w:szCs w:val="32"/>
          <w:lang/>
        </w:rPr>
        <w:t>发改系统</w:t>
      </w:r>
      <w:proofErr w:type="gramEnd"/>
      <w:r>
        <w:rPr>
          <w:rFonts w:ascii="Times New Roman" w:eastAsia="仿宋_GB2312" w:cs="仿宋_GB2312" w:hint="eastAsia"/>
          <w:kern w:val="0"/>
          <w:sz w:val="32"/>
          <w:szCs w:val="32"/>
          <w:lang/>
        </w:rPr>
        <w:t>市场主体诚信平台、失信惩戒、黑名单和整改回访制度。要将严重违法违规市场主体的行政处罚信息，按照规定途径和程序推送至省、市公共信用信息平台和市场监管平台，纳入企业社会信用记录，与相关部门实现信息共享，实施联合惩戒，让失信者一处违法、处处受限。</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责任单位：环资科、农经科、基础产业</w:t>
      </w:r>
      <w:r>
        <w:rPr>
          <w:rFonts w:ascii="Times New Roman" w:eastAsia="仿宋_GB2312" w:cs="仿宋_GB2312" w:hint="eastAsia"/>
          <w:kern w:val="0"/>
          <w:sz w:val="32"/>
          <w:szCs w:val="32"/>
          <w:lang/>
        </w:rPr>
        <w:t>科、社会事业科、科技产业科、服务业科、体改科、投资审核审批科、经动科、重点办、法规科。</w:t>
      </w:r>
    </w:p>
    <w:p w:rsidR="00F447DD" w:rsidRDefault="00C4201B" w:rsidP="00C4201B">
      <w:pPr>
        <w:autoSpaceDE w:val="0"/>
        <w:spacing w:line="560" w:lineRule="exact"/>
        <w:ind w:firstLineChars="200" w:firstLine="640"/>
        <w:textAlignment w:val="top"/>
      </w:pPr>
      <w:r>
        <w:rPr>
          <w:rFonts w:ascii="Times New Roman" w:eastAsia="仿宋_GB2312" w:cs="仿宋_GB2312" w:hint="eastAsia"/>
          <w:kern w:val="0"/>
          <w:sz w:val="32"/>
          <w:szCs w:val="32"/>
          <w:lang/>
        </w:rPr>
        <w:t>进度安排：</w:t>
      </w:r>
      <w:r>
        <w:rPr>
          <w:rFonts w:ascii="Times New Roman" w:eastAsia="仿宋_GB2312" w:hAnsi="Times New Roman" w:cs="Times New Roman"/>
          <w:kern w:val="0"/>
          <w:sz w:val="32"/>
          <w:szCs w:val="32"/>
          <w:lang/>
        </w:rPr>
        <w:t>2016</w:t>
      </w:r>
      <w:r>
        <w:rPr>
          <w:rFonts w:ascii="Times New Roman" w:eastAsia="仿宋_GB2312" w:cs="仿宋_GB2312" w:hint="eastAsia"/>
          <w:kern w:val="0"/>
          <w:sz w:val="32"/>
          <w:szCs w:val="32"/>
          <w:lang/>
        </w:rPr>
        <w:t>年</w:t>
      </w:r>
      <w:r>
        <w:rPr>
          <w:rFonts w:ascii="Times New Roman" w:eastAsia="仿宋_GB2312" w:hAnsi="Times New Roman" w:cs="Times New Roman"/>
          <w:kern w:val="0"/>
          <w:sz w:val="32"/>
          <w:szCs w:val="32"/>
          <w:lang/>
        </w:rPr>
        <w:t>6</w:t>
      </w:r>
      <w:r>
        <w:rPr>
          <w:rFonts w:ascii="Times New Roman" w:eastAsia="仿宋_GB2312" w:cs="仿宋_GB2312" w:hint="eastAsia"/>
          <w:kern w:val="0"/>
          <w:sz w:val="32"/>
          <w:szCs w:val="32"/>
          <w:lang/>
        </w:rPr>
        <w:t>月开始执行。</w:t>
      </w:r>
    </w:p>
    <w:p w:rsidR="00F447DD" w:rsidRDefault="00C4201B">
      <w:pPr>
        <w:autoSpaceDE w:val="0"/>
        <w:spacing w:line="560" w:lineRule="exact"/>
        <w:ind w:firstLineChars="196" w:firstLine="627"/>
        <w:textAlignment w:val="top"/>
      </w:pPr>
      <w:r>
        <w:rPr>
          <w:rFonts w:ascii="黑体" w:eastAsia="黑体" w:cs="黑体" w:hint="eastAsia"/>
          <w:kern w:val="0"/>
          <w:sz w:val="32"/>
          <w:szCs w:val="32"/>
          <w:lang/>
        </w:rPr>
        <w:t>三、工作要求</w:t>
      </w:r>
    </w:p>
    <w:p w:rsidR="00F447DD" w:rsidRDefault="00C4201B">
      <w:pPr>
        <w:autoSpaceDE w:val="0"/>
        <w:spacing w:line="560" w:lineRule="exact"/>
        <w:textAlignment w:val="top"/>
      </w:pPr>
      <w:r>
        <w:rPr>
          <w:rFonts w:ascii="Times New Roman" w:eastAsia="仿宋_GB2312" w:cs="仿宋_GB2312" w:hint="eastAsia"/>
          <w:kern w:val="0"/>
          <w:sz w:val="32"/>
          <w:szCs w:val="32"/>
          <w:lang/>
        </w:rPr>
        <w:t xml:space="preserve">　　</w:t>
      </w:r>
      <w:r>
        <w:rPr>
          <w:rFonts w:ascii="楷体_GB2312" w:eastAsia="楷体_GB2312" w:cs="楷体_GB2312" w:hint="eastAsia"/>
          <w:b/>
          <w:kern w:val="0"/>
          <w:sz w:val="32"/>
          <w:szCs w:val="32"/>
          <w:lang/>
        </w:rPr>
        <w:t>（一）加强组织领导。</w:t>
      </w:r>
      <w:r>
        <w:rPr>
          <w:rFonts w:ascii="Times New Roman" w:eastAsia="仿宋_GB2312" w:cs="仿宋_GB2312" w:hint="eastAsia"/>
          <w:kern w:val="0"/>
          <w:sz w:val="32"/>
          <w:szCs w:val="32"/>
          <w:lang/>
        </w:rPr>
        <w:t>推进随机抽查是推进简政放权、放管结合、优化服务决策部署的重要举措。务必高度认识此项工作的重要性和必要性，切实加强对随机抽查工作的组织部署和督促指导，确保随机抽查工作取得明显实效。</w:t>
      </w:r>
    </w:p>
    <w:p w:rsidR="00F447DD" w:rsidRDefault="00C4201B">
      <w:pPr>
        <w:autoSpaceDE w:val="0"/>
        <w:spacing w:line="560" w:lineRule="exact"/>
        <w:textAlignment w:val="top"/>
      </w:pPr>
      <w:r>
        <w:rPr>
          <w:rFonts w:ascii="Times New Roman" w:eastAsia="仿宋_GB2312" w:cs="仿宋_GB2312" w:hint="eastAsia"/>
          <w:kern w:val="0"/>
          <w:sz w:val="32"/>
          <w:szCs w:val="32"/>
          <w:lang/>
        </w:rPr>
        <w:t xml:space="preserve">　　</w:t>
      </w:r>
      <w:r>
        <w:rPr>
          <w:rFonts w:ascii="楷体_GB2312" w:eastAsia="楷体_GB2312" w:cs="楷体_GB2312" w:hint="eastAsia"/>
          <w:b/>
          <w:kern w:val="0"/>
          <w:sz w:val="32"/>
          <w:szCs w:val="32"/>
          <w:lang/>
        </w:rPr>
        <w:t>（二）严格落实责任。</w:t>
      </w:r>
      <w:r>
        <w:rPr>
          <w:rFonts w:ascii="Times New Roman" w:eastAsia="仿宋_GB2312" w:cs="仿宋_GB2312" w:hint="eastAsia"/>
          <w:kern w:val="0"/>
          <w:sz w:val="32"/>
          <w:szCs w:val="32"/>
          <w:lang/>
        </w:rPr>
        <w:t>委内相关科室要根据本实施方案要求，具体细化推进随机抽查的任务和步骤，明确工作进度要求，落实责任分工，强化过程管控，确保此项工作落到实处，抓出成效。</w:t>
      </w:r>
    </w:p>
    <w:p w:rsidR="00F447DD" w:rsidRDefault="00C4201B">
      <w:pPr>
        <w:autoSpaceDE w:val="0"/>
        <w:spacing w:line="560" w:lineRule="exact"/>
        <w:textAlignment w:val="top"/>
      </w:pPr>
      <w:r>
        <w:rPr>
          <w:rFonts w:ascii="楷体_GB2312" w:eastAsia="楷体_GB2312" w:cs="楷体_GB2312" w:hint="eastAsia"/>
          <w:b/>
          <w:kern w:val="0"/>
          <w:sz w:val="32"/>
          <w:szCs w:val="32"/>
          <w:lang/>
        </w:rPr>
        <w:t xml:space="preserve">   </w:t>
      </w:r>
      <w:r>
        <w:rPr>
          <w:rFonts w:ascii="楷体_GB2312" w:eastAsia="楷体_GB2312" w:cs="楷体_GB2312" w:hint="eastAsia"/>
          <w:b/>
          <w:kern w:val="0"/>
          <w:sz w:val="32"/>
          <w:szCs w:val="32"/>
          <w:lang/>
        </w:rPr>
        <w:t xml:space="preserve"> </w:t>
      </w:r>
      <w:r>
        <w:rPr>
          <w:rFonts w:ascii="楷体_GB2312" w:eastAsia="楷体_GB2312" w:cs="楷体_GB2312" w:hint="eastAsia"/>
          <w:b/>
          <w:kern w:val="0"/>
          <w:sz w:val="32"/>
          <w:szCs w:val="32"/>
          <w:lang/>
        </w:rPr>
        <w:t>（三）强化培训宣传。</w:t>
      </w:r>
      <w:r>
        <w:rPr>
          <w:rFonts w:ascii="Times New Roman" w:eastAsia="仿宋_GB2312" w:cs="仿宋_GB2312" w:hint="eastAsia"/>
          <w:kern w:val="0"/>
          <w:sz w:val="32"/>
          <w:szCs w:val="32"/>
          <w:lang/>
        </w:rPr>
        <w:t>随机抽查是行政执法监管方式的探索</w:t>
      </w:r>
      <w:r>
        <w:rPr>
          <w:rFonts w:ascii="Times New Roman" w:eastAsia="仿宋_GB2312" w:cs="仿宋_GB2312" w:hint="eastAsia"/>
          <w:kern w:val="0"/>
          <w:sz w:val="32"/>
          <w:szCs w:val="32"/>
          <w:lang/>
        </w:rPr>
        <w:lastRenderedPageBreak/>
        <w:t>和创新</w:t>
      </w:r>
      <w:r>
        <w:rPr>
          <w:rFonts w:ascii="Times New Roman" w:eastAsia="仿宋_GB2312" w:cs="仿宋_GB2312" w:hint="eastAsia"/>
          <w:spacing w:val="-6"/>
          <w:kern w:val="0"/>
          <w:sz w:val="32"/>
          <w:szCs w:val="32"/>
          <w:lang/>
        </w:rPr>
        <w:t>，要加强</w:t>
      </w:r>
      <w:proofErr w:type="gramStart"/>
      <w:r>
        <w:rPr>
          <w:rFonts w:ascii="Times New Roman" w:eastAsia="仿宋_GB2312" w:cs="仿宋_GB2312" w:hint="eastAsia"/>
          <w:spacing w:val="-6"/>
          <w:kern w:val="0"/>
          <w:sz w:val="32"/>
          <w:szCs w:val="32"/>
          <w:lang/>
        </w:rPr>
        <w:t>发改系统</w:t>
      </w:r>
      <w:proofErr w:type="gramEnd"/>
      <w:r>
        <w:rPr>
          <w:rFonts w:ascii="Times New Roman" w:eastAsia="仿宋_GB2312" w:cs="仿宋_GB2312" w:hint="eastAsia"/>
          <w:spacing w:val="-6"/>
          <w:kern w:val="0"/>
          <w:sz w:val="32"/>
          <w:szCs w:val="32"/>
          <w:lang/>
        </w:rPr>
        <w:t>执法人员培训，加快转变执法理念，不断提高执法能力。要充分利用现代宣传工具，广泛开展宣传报道，积极争取社会各界支持，为随机抽查工作顺利开展营造良好的氛围。</w:t>
      </w:r>
    </w:p>
    <w:p w:rsidR="00F447DD" w:rsidRDefault="00C4201B">
      <w:pPr>
        <w:autoSpaceDE w:val="0"/>
        <w:spacing w:line="560" w:lineRule="exact"/>
        <w:textAlignment w:val="top"/>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 </w:t>
      </w:r>
    </w:p>
    <w:p w:rsidR="00F447DD" w:rsidRDefault="00C4201B">
      <w:pPr>
        <w:autoSpaceDE w:val="0"/>
        <w:spacing w:line="560" w:lineRule="exact"/>
        <w:textAlignment w:val="top"/>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 xml:space="preserve">    </w:t>
      </w:r>
      <w:r>
        <w:rPr>
          <w:rFonts w:ascii="Times New Roman" w:eastAsia="仿宋_GB2312" w:hAnsi="Times New Roman" w:cs="Times New Roman" w:hint="eastAsia"/>
          <w:kern w:val="0"/>
          <w:sz w:val="32"/>
          <w:szCs w:val="32"/>
          <w:lang/>
        </w:rPr>
        <w:t>附件：</w:t>
      </w:r>
      <w:r>
        <w:rPr>
          <w:rFonts w:ascii="Times New Roman" w:eastAsia="仿宋_GB2312" w:hAnsi="Times New Roman" w:cs="Times New Roman" w:hint="eastAsia"/>
          <w:kern w:val="0"/>
          <w:sz w:val="32"/>
          <w:szCs w:val="32"/>
          <w:lang/>
        </w:rPr>
        <w:t>1.</w:t>
      </w:r>
      <w:bookmarkStart w:id="3" w:name="OLE_LINK1"/>
      <w:r>
        <w:rPr>
          <w:rFonts w:ascii="Times New Roman" w:eastAsia="仿宋_GB2312" w:hAnsi="Times New Roman" w:cs="Times New Roman" w:hint="eastAsia"/>
          <w:kern w:val="0"/>
          <w:sz w:val="32"/>
          <w:szCs w:val="32"/>
          <w:lang/>
        </w:rPr>
        <w:t>**</w:t>
      </w:r>
      <w:r>
        <w:rPr>
          <w:rFonts w:ascii="Times New Roman" w:eastAsia="仿宋_GB2312" w:hAnsi="Times New Roman" w:cs="Times New Roman" w:hint="eastAsia"/>
          <w:kern w:val="0"/>
          <w:sz w:val="32"/>
          <w:szCs w:val="32"/>
          <w:lang/>
        </w:rPr>
        <w:t>委执法人员名录库</w:t>
      </w:r>
    </w:p>
    <w:bookmarkEnd w:id="3"/>
    <w:p w:rsidR="00F447DD" w:rsidRDefault="00C4201B">
      <w:pPr>
        <w:autoSpaceDE w:val="0"/>
        <w:spacing w:line="560" w:lineRule="exact"/>
        <w:textAlignment w:val="top"/>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 xml:space="preserve">          2.**</w:t>
      </w:r>
      <w:proofErr w:type="gramStart"/>
      <w:r>
        <w:rPr>
          <w:rFonts w:ascii="Times New Roman" w:eastAsia="仿宋_GB2312" w:hAnsi="Times New Roman" w:cs="Times New Roman" w:hint="eastAsia"/>
          <w:kern w:val="0"/>
          <w:sz w:val="32"/>
          <w:szCs w:val="32"/>
          <w:lang/>
        </w:rPr>
        <w:t>委市场</w:t>
      </w:r>
      <w:proofErr w:type="gramEnd"/>
      <w:r>
        <w:rPr>
          <w:rFonts w:ascii="Times New Roman" w:eastAsia="仿宋_GB2312" w:hAnsi="Times New Roman" w:cs="Times New Roman" w:hint="eastAsia"/>
          <w:kern w:val="0"/>
          <w:sz w:val="32"/>
          <w:szCs w:val="32"/>
          <w:lang/>
        </w:rPr>
        <w:t>主体名录库</w:t>
      </w:r>
      <w:r>
        <w:rPr>
          <w:rFonts w:ascii="Times New Roman" w:eastAsia="仿宋_GB2312" w:hAnsi="Times New Roman" w:cs="Times New Roman" w:hint="eastAsia"/>
          <w:kern w:val="0"/>
          <w:sz w:val="32"/>
          <w:szCs w:val="32"/>
          <w:lang/>
        </w:rPr>
        <w:t xml:space="preserve">          </w:t>
      </w:r>
    </w:p>
    <w:p w:rsidR="00F447DD" w:rsidRDefault="00C4201B">
      <w:pPr>
        <w:autoSpaceDE w:val="0"/>
        <w:spacing w:line="560" w:lineRule="exact"/>
        <w:textAlignment w:val="top"/>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 xml:space="preserve">          3.**</w:t>
      </w:r>
      <w:r>
        <w:rPr>
          <w:rFonts w:ascii="Times New Roman" w:eastAsia="仿宋_GB2312" w:hAnsi="Times New Roman" w:cs="Times New Roman" w:hint="eastAsia"/>
          <w:kern w:val="0"/>
          <w:sz w:val="32"/>
          <w:szCs w:val="32"/>
          <w:lang/>
        </w:rPr>
        <w:t>委随机抽查事项清单</w:t>
      </w:r>
    </w:p>
    <w:p w:rsidR="00F447DD" w:rsidRDefault="00F447DD">
      <w:pPr>
        <w:autoSpaceDE w:val="0"/>
        <w:spacing w:line="560" w:lineRule="exact"/>
        <w:textAlignment w:val="top"/>
        <w:rPr>
          <w:rFonts w:ascii="Times New Roman" w:eastAsia="仿宋_GB2312" w:hAnsi="Times New Roman" w:cs="Times New Roman"/>
          <w:kern w:val="0"/>
          <w:sz w:val="32"/>
          <w:szCs w:val="32"/>
          <w:lang/>
        </w:rPr>
      </w:pPr>
    </w:p>
    <w:p w:rsidR="00F447DD" w:rsidRDefault="00F447DD">
      <w:pPr>
        <w:autoSpaceDE w:val="0"/>
        <w:spacing w:line="560" w:lineRule="exact"/>
        <w:textAlignment w:val="top"/>
        <w:rPr>
          <w:rFonts w:ascii="Times New Roman" w:eastAsia="仿宋_GB2312" w:hAnsi="Times New Roman" w:cs="Times New Roman"/>
          <w:kern w:val="0"/>
          <w:sz w:val="32"/>
          <w:szCs w:val="32"/>
          <w:lang/>
        </w:rPr>
      </w:pPr>
    </w:p>
    <w:p w:rsidR="00F447DD" w:rsidRDefault="00F447DD">
      <w:pPr>
        <w:autoSpaceDE w:val="0"/>
        <w:spacing w:line="560" w:lineRule="exact"/>
        <w:textAlignment w:val="top"/>
        <w:rPr>
          <w:rFonts w:ascii="Times New Roman" w:eastAsia="仿宋_GB2312" w:hAnsi="Times New Roman" w:cs="Times New Roman"/>
          <w:kern w:val="0"/>
          <w:sz w:val="32"/>
          <w:szCs w:val="32"/>
          <w:lang/>
        </w:rPr>
        <w:sectPr w:rsidR="00F447DD">
          <w:pgSz w:w="11906" w:h="16838"/>
          <w:pgMar w:top="1417" w:right="1417" w:bottom="1417" w:left="1417" w:header="851" w:footer="992" w:gutter="0"/>
          <w:cols w:space="425"/>
          <w:docGrid w:type="lines" w:linePitch="312"/>
        </w:sectPr>
      </w:pPr>
    </w:p>
    <w:tbl>
      <w:tblPr>
        <w:tblW w:w="9951" w:type="dxa"/>
        <w:jc w:val="center"/>
        <w:tblInd w:w="-330" w:type="dxa"/>
        <w:tblLayout w:type="fixed"/>
        <w:tblCellMar>
          <w:top w:w="15" w:type="dxa"/>
          <w:left w:w="15" w:type="dxa"/>
          <w:bottom w:w="15" w:type="dxa"/>
          <w:right w:w="15" w:type="dxa"/>
        </w:tblCellMar>
        <w:tblLook w:val="04A0"/>
      </w:tblPr>
      <w:tblGrid>
        <w:gridCol w:w="1015"/>
        <w:gridCol w:w="944"/>
        <w:gridCol w:w="2859"/>
        <w:gridCol w:w="2749"/>
        <w:gridCol w:w="1749"/>
        <w:gridCol w:w="635"/>
      </w:tblGrid>
      <w:tr w:rsidR="00F447DD">
        <w:trPr>
          <w:trHeight w:val="390"/>
          <w:jc w:val="center"/>
        </w:trPr>
        <w:tc>
          <w:tcPr>
            <w:tcW w:w="1015" w:type="dxa"/>
            <w:shd w:val="clear" w:color="auto" w:fill="auto"/>
            <w:vAlign w:val="center"/>
          </w:tcPr>
          <w:p w:rsidR="00F447DD" w:rsidRDefault="00C4201B">
            <w:pPr>
              <w:widowControl/>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4"/>
                <w:lang/>
              </w:rPr>
              <w:lastRenderedPageBreak/>
              <w:t>附件</w:t>
            </w:r>
            <w:r>
              <w:rPr>
                <w:rFonts w:ascii="黑体" w:eastAsia="黑体" w:hAnsi="黑体" w:cs="黑体" w:hint="eastAsia"/>
                <w:color w:val="000000"/>
                <w:kern w:val="0"/>
                <w:sz w:val="24"/>
                <w:lang/>
              </w:rPr>
              <w:t xml:space="preserve">1 </w:t>
            </w:r>
          </w:p>
        </w:tc>
        <w:tc>
          <w:tcPr>
            <w:tcW w:w="944" w:type="dxa"/>
            <w:shd w:val="clear" w:color="auto" w:fill="auto"/>
            <w:vAlign w:val="center"/>
          </w:tcPr>
          <w:p w:rsidR="00F447DD" w:rsidRDefault="00F447DD">
            <w:pPr>
              <w:rPr>
                <w:rFonts w:ascii="仿宋_GB2312" w:eastAsia="仿宋_GB2312" w:hAnsi="宋体" w:cs="仿宋_GB2312"/>
                <w:color w:val="000000"/>
                <w:sz w:val="24"/>
              </w:rPr>
            </w:pPr>
          </w:p>
        </w:tc>
        <w:tc>
          <w:tcPr>
            <w:tcW w:w="2859" w:type="dxa"/>
            <w:shd w:val="clear" w:color="auto" w:fill="auto"/>
            <w:vAlign w:val="center"/>
          </w:tcPr>
          <w:p w:rsidR="00F447DD" w:rsidRDefault="00F447DD">
            <w:pPr>
              <w:rPr>
                <w:rFonts w:ascii="仿宋_GB2312" w:eastAsia="仿宋_GB2312" w:hAnsi="宋体" w:cs="仿宋_GB2312"/>
                <w:color w:val="000000"/>
                <w:sz w:val="24"/>
              </w:rPr>
            </w:pPr>
          </w:p>
        </w:tc>
        <w:tc>
          <w:tcPr>
            <w:tcW w:w="2749" w:type="dxa"/>
            <w:shd w:val="clear" w:color="auto" w:fill="auto"/>
            <w:vAlign w:val="center"/>
          </w:tcPr>
          <w:p w:rsidR="00F447DD" w:rsidRDefault="00F447DD">
            <w:pPr>
              <w:rPr>
                <w:rFonts w:ascii="仿宋_GB2312" w:eastAsia="仿宋_GB2312" w:hAnsi="宋体" w:cs="仿宋_GB2312"/>
                <w:color w:val="000000"/>
                <w:sz w:val="24"/>
              </w:rPr>
            </w:pPr>
          </w:p>
        </w:tc>
        <w:tc>
          <w:tcPr>
            <w:tcW w:w="1749" w:type="dxa"/>
            <w:shd w:val="clear" w:color="auto" w:fill="auto"/>
            <w:vAlign w:val="center"/>
          </w:tcPr>
          <w:p w:rsidR="00F447DD" w:rsidRDefault="00F447DD">
            <w:pPr>
              <w:rPr>
                <w:rFonts w:ascii="仿宋_GB2312" w:eastAsia="仿宋_GB2312" w:hAnsi="宋体" w:cs="仿宋_GB2312"/>
                <w:color w:val="000000"/>
                <w:sz w:val="24"/>
              </w:rPr>
            </w:pPr>
          </w:p>
        </w:tc>
        <w:tc>
          <w:tcPr>
            <w:tcW w:w="635" w:type="dxa"/>
            <w:shd w:val="clear" w:color="auto" w:fill="auto"/>
            <w:vAlign w:val="center"/>
          </w:tcPr>
          <w:p w:rsidR="00F447DD" w:rsidRDefault="00F447DD">
            <w:pPr>
              <w:rPr>
                <w:rFonts w:ascii="仿宋_GB2312" w:eastAsia="仿宋_GB2312" w:hAnsi="宋体" w:cs="仿宋_GB2312"/>
                <w:color w:val="000000"/>
                <w:sz w:val="24"/>
              </w:rPr>
            </w:pPr>
          </w:p>
        </w:tc>
      </w:tr>
      <w:tr w:rsidR="00F447DD">
        <w:trPr>
          <w:trHeight w:val="660"/>
          <w:jc w:val="center"/>
        </w:trPr>
        <w:tc>
          <w:tcPr>
            <w:tcW w:w="9951" w:type="dxa"/>
            <w:gridSpan w:val="6"/>
            <w:shd w:val="clear" w:color="auto" w:fill="auto"/>
            <w:vAlign w:val="center"/>
          </w:tcPr>
          <w:p w:rsidR="00F447DD" w:rsidRDefault="00C4201B">
            <w:pPr>
              <w:widowControl/>
              <w:jc w:val="center"/>
              <w:textAlignment w:val="center"/>
              <w:rPr>
                <w:rFonts w:ascii="仿宋_GB2312" w:eastAsia="仿宋_GB2312" w:hAnsi="宋体" w:cs="仿宋_GB2312"/>
                <w:b/>
                <w:color w:val="000000"/>
                <w:sz w:val="28"/>
                <w:szCs w:val="28"/>
              </w:rPr>
            </w:pPr>
            <w:r>
              <w:rPr>
                <w:rFonts w:ascii="黑体" w:eastAsia="黑体" w:hAnsi="黑体" w:cs="黑体" w:hint="eastAsia"/>
                <w:bCs/>
                <w:color w:val="000000"/>
                <w:kern w:val="0"/>
                <w:sz w:val="32"/>
                <w:szCs w:val="32"/>
                <w:lang/>
              </w:rPr>
              <w:t xml:space="preserve"> **</w:t>
            </w:r>
            <w:r>
              <w:rPr>
                <w:rFonts w:ascii="黑体" w:eastAsia="黑体" w:hAnsi="黑体" w:cs="黑体" w:hint="eastAsia"/>
                <w:bCs/>
                <w:color w:val="000000"/>
                <w:kern w:val="0"/>
                <w:sz w:val="32"/>
                <w:szCs w:val="32"/>
                <w:lang/>
              </w:rPr>
              <w:t>委执法人员名录库</w:t>
            </w:r>
          </w:p>
        </w:tc>
      </w:tr>
      <w:tr w:rsidR="00F447DD">
        <w:trPr>
          <w:trHeight w:val="540"/>
          <w:jc w:val="center"/>
        </w:trPr>
        <w:tc>
          <w:tcPr>
            <w:tcW w:w="1015" w:type="dxa"/>
            <w:vMerge w:val="restart"/>
            <w:tcBorders>
              <w:top w:val="single" w:sz="4" w:space="0" w:color="000000"/>
              <w:left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序号</w:t>
            </w:r>
          </w:p>
        </w:tc>
        <w:tc>
          <w:tcPr>
            <w:tcW w:w="944" w:type="dxa"/>
            <w:vMerge w:val="restart"/>
            <w:tcBorders>
              <w:top w:val="single" w:sz="4" w:space="0" w:color="000000"/>
              <w:left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姓名</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工作岗位</w:t>
            </w:r>
          </w:p>
        </w:tc>
        <w:tc>
          <w:tcPr>
            <w:tcW w:w="1749" w:type="dxa"/>
            <w:vMerge w:val="restart"/>
            <w:tcBorders>
              <w:top w:val="single" w:sz="4" w:space="0" w:color="000000"/>
              <w:left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执法证件号码</w:t>
            </w:r>
          </w:p>
        </w:tc>
        <w:tc>
          <w:tcPr>
            <w:tcW w:w="635" w:type="dxa"/>
            <w:vMerge w:val="restart"/>
            <w:tcBorders>
              <w:top w:val="single" w:sz="4" w:space="0" w:color="000000"/>
              <w:left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备注</w:t>
            </w:r>
          </w:p>
        </w:tc>
      </w:tr>
      <w:tr w:rsidR="00F447DD">
        <w:trPr>
          <w:trHeight w:val="810"/>
          <w:jc w:val="center"/>
        </w:trPr>
        <w:tc>
          <w:tcPr>
            <w:tcW w:w="1015" w:type="dxa"/>
            <w:vMerge/>
            <w:tcBorders>
              <w:top w:val="single" w:sz="4" w:space="0" w:color="000000"/>
              <w:left w:val="single" w:sz="4" w:space="0" w:color="000000"/>
              <w:right w:val="single" w:sz="4" w:space="0" w:color="000000"/>
            </w:tcBorders>
            <w:shd w:val="clear" w:color="auto" w:fill="auto"/>
            <w:vAlign w:val="center"/>
          </w:tcPr>
          <w:p w:rsidR="00F447DD" w:rsidRDefault="00F447DD">
            <w:pPr>
              <w:jc w:val="center"/>
              <w:rPr>
                <w:rFonts w:ascii="仿宋_GB2312" w:eastAsia="仿宋_GB2312" w:hAnsi="宋体" w:cs="仿宋_GB2312"/>
                <w:color w:val="000000"/>
                <w:sz w:val="28"/>
                <w:szCs w:val="28"/>
              </w:rPr>
            </w:pPr>
          </w:p>
        </w:tc>
        <w:tc>
          <w:tcPr>
            <w:tcW w:w="944" w:type="dxa"/>
            <w:vMerge/>
            <w:tcBorders>
              <w:top w:val="single" w:sz="4" w:space="0" w:color="000000"/>
              <w:left w:val="single" w:sz="4" w:space="0" w:color="000000"/>
              <w:right w:val="single" w:sz="4" w:space="0" w:color="000000"/>
            </w:tcBorders>
            <w:shd w:val="clear" w:color="auto" w:fill="auto"/>
            <w:vAlign w:val="center"/>
          </w:tcPr>
          <w:p w:rsidR="00F447DD" w:rsidRDefault="00F447DD">
            <w:pPr>
              <w:jc w:val="center"/>
              <w:rPr>
                <w:rFonts w:ascii="仿宋_GB2312" w:eastAsia="仿宋_GB2312" w:hAnsi="宋体" w:cs="仿宋_GB2312"/>
                <w:color w:val="000000"/>
                <w:sz w:val="28"/>
                <w:szCs w:val="28"/>
              </w:rPr>
            </w:pPr>
          </w:p>
        </w:tc>
        <w:tc>
          <w:tcPr>
            <w:tcW w:w="2859" w:type="dxa"/>
            <w:tcBorders>
              <w:top w:val="single" w:sz="4" w:space="0" w:color="000000"/>
              <w:left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名称（科、站、所等）</w:t>
            </w:r>
          </w:p>
        </w:tc>
        <w:tc>
          <w:tcPr>
            <w:tcW w:w="2749" w:type="dxa"/>
            <w:tcBorders>
              <w:top w:val="single" w:sz="4" w:space="0" w:color="000000"/>
              <w:left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职务</w:t>
            </w:r>
          </w:p>
        </w:tc>
        <w:tc>
          <w:tcPr>
            <w:tcW w:w="1749" w:type="dxa"/>
            <w:vMerge/>
            <w:tcBorders>
              <w:top w:val="single" w:sz="4" w:space="0" w:color="000000"/>
              <w:left w:val="single" w:sz="4" w:space="0" w:color="000000"/>
              <w:right w:val="single" w:sz="4" w:space="0" w:color="000000"/>
            </w:tcBorders>
            <w:shd w:val="clear" w:color="auto" w:fill="auto"/>
            <w:vAlign w:val="center"/>
          </w:tcPr>
          <w:p w:rsidR="00F447DD" w:rsidRDefault="00F447DD">
            <w:pPr>
              <w:jc w:val="center"/>
              <w:rPr>
                <w:rFonts w:ascii="仿宋_GB2312" w:eastAsia="仿宋_GB2312" w:hAnsi="宋体" w:cs="仿宋_GB2312"/>
                <w:color w:val="000000"/>
                <w:sz w:val="28"/>
                <w:szCs w:val="28"/>
              </w:rPr>
            </w:pPr>
          </w:p>
        </w:tc>
        <w:tc>
          <w:tcPr>
            <w:tcW w:w="635" w:type="dxa"/>
            <w:vMerge/>
            <w:tcBorders>
              <w:top w:val="single" w:sz="4" w:space="0" w:color="000000"/>
              <w:left w:val="single" w:sz="4" w:space="0" w:color="000000"/>
              <w:right w:val="single" w:sz="4" w:space="0" w:color="000000"/>
            </w:tcBorders>
            <w:shd w:val="clear" w:color="auto" w:fill="auto"/>
            <w:vAlign w:val="center"/>
          </w:tcPr>
          <w:p w:rsidR="00F447DD" w:rsidRDefault="00F447DD">
            <w:pPr>
              <w:jc w:val="center"/>
              <w:rPr>
                <w:rFonts w:ascii="仿宋_GB2312" w:eastAsia="仿宋_GB2312" w:hAnsi="宋体" w:cs="仿宋_GB2312"/>
                <w:color w:val="000000"/>
                <w:sz w:val="28"/>
                <w:szCs w:val="28"/>
              </w:rPr>
            </w:pPr>
          </w:p>
        </w:tc>
      </w:tr>
      <w:tr w:rsidR="00F447DD">
        <w:trPr>
          <w:trHeight w:val="48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委</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党组成员</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07-005143</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54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办公室</w:t>
            </w: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办公室主任</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07-005144</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bl>
    <w:p w:rsidR="00F447DD" w:rsidRDefault="00F447DD">
      <w:pPr>
        <w:autoSpaceDE w:val="0"/>
        <w:spacing w:line="560" w:lineRule="exact"/>
        <w:textAlignment w:val="top"/>
        <w:rPr>
          <w:rFonts w:ascii="Times New Roman" w:eastAsia="仿宋_GB2312" w:hAnsi="Times New Roman" w:cs="Times New Roman"/>
          <w:kern w:val="0"/>
          <w:sz w:val="32"/>
          <w:szCs w:val="32"/>
          <w:lang/>
        </w:rPr>
        <w:sectPr w:rsidR="00F447DD">
          <w:pgSz w:w="11906" w:h="16838"/>
          <w:pgMar w:top="1417" w:right="1417" w:bottom="1417" w:left="1417" w:header="851" w:footer="992" w:gutter="0"/>
          <w:cols w:space="425"/>
          <w:docGrid w:type="lines" w:linePitch="312"/>
        </w:sectPr>
      </w:pPr>
    </w:p>
    <w:tbl>
      <w:tblPr>
        <w:tblW w:w="8781" w:type="dxa"/>
        <w:jc w:val="center"/>
        <w:tblLayout w:type="fixed"/>
        <w:tblCellMar>
          <w:top w:w="15" w:type="dxa"/>
          <w:left w:w="15" w:type="dxa"/>
          <w:bottom w:w="15" w:type="dxa"/>
          <w:right w:w="15" w:type="dxa"/>
        </w:tblCellMar>
        <w:tblLook w:val="04A0"/>
      </w:tblPr>
      <w:tblGrid>
        <w:gridCol w:w="840"/>
        <w:gridCol w:w="2565"/>
        <w:gridCol w:w="1710"/>
        <w:gridCol w:w="1191"/>
        <w:gridCol w:w="444"/>
        <w:gridCol w:w="891"/>
        <w:gridCol w:w="1140"/>
      </w:tblGrid>
      <w:tr w:rsidR="00F447DD">
        <w:trPr>
          <w:trHeight w:val="390"/>
          <w:jc w:val="center"/>
        </w:trPr>
        <w:tc>
          <w:tcPr>
            <w:tcW w:w="840" w:type="dxa"/>
            <w:shd w:val="clear" w:color="auto" w:fill="auto"/>
            <w:vAlign w:val="center"/>
          </w:tcPr>
          <w:p w:rsidR="00F447DD" w:rsidRDefault="00C4201B">
            <w:pPr>
              <w:widowControl/>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4"/>
                <w:lang/>
              </w:rPr>
              <w:lastRenderedPageBreak/>
              <w:t>附件</w:t>
            </w:r>
            <w:r>
              <w:rPr>
                <w:rFonts w:ascii="黑体" w:eastAsia="黑体" w:hAnsi="黑体" w:cs="黑体" w:hint="eastAsia"/>
                <w:color w:val="000000"/>
                <w:kern w:val="0"/>
                <w:sz w:val="24"/>
                <w:lang/>
              </w:rPr>
              <w:t>2</w:t>
            </w:r>
          </w:p>
        </w:tc>
        <w:tc>
          <w:tcPr>
            <w:tcW w:w="2565" w:type="dxa"/>
            <w:shd w:val="clear" w:color="auto" w:fill="auto"/>
            <w:vAlign w:val="center"/>
          </w:tcPr>
          <w:p w:rsidR="00F447DD" w:rsidRDefault="00F447DD">
            <w:pPr>
              <w:rPr>
                <w:rFonts w:ascii="仿宋_GB2312" w:eastAsia="仿宋_GB2312" w:hAnsi="宋体" w:cs="仿宋_GB2312"/>
                <w:color w:val="000000"/>
                <w:sz w:val="24"/>
              </w:rPr>
            </w:pPr>
          </w:p>
        </w:tc>
        <w:tc>
          <w:tcPr>
            <w:tcW w:w="1710" w:type="dxa"/>
            <w:shd w:val="clear" w:color="auto" w:fill="auto"/>
            <w:vAlign w:val="center"/>
          </w:tcPr>
          <w:p w:rsidR="00F447DD" w:rsidRDefault="00F447DD">
            <w:pPr>
              <w:rPr>
                <w:rFonts w:ascii="仿宋_GB2312" w:eastAsia="仿宋_GB2312" w:hAnsi="宋体" w:cs="仿宋_GB2312"/>
                <w:color w:val="000000"/>
                <w:sz w:val="24"/>
              </w:rPr>
            </w:pPr>
          </w:p>
        </w:tc>
        <w:tc>
          <w:tcPr>
            <w:tcW w:w="1635" w:type="dxa"/>
            <w:gridSpan w:val="2"/>
            <w:shd w:val="clear" w:color="auto" w:fill="auto"/>
            <w:vAlign w:val="center"/>
          </w:tcPr>
          <w:p w:rsidR="00F447DD" w:rsidRDefault="00F447DD">
            <w:pPr>
              <w:rPr>
                <w:rFonts w:ascii="仿宋_GB2312" w:eastAsia="仿宋_GB2312" w:hAnsi="宋体" w:cs="仿宋_GB2312"/>
                <w:color w:val="000000"/>
                <w:sz w:val="24"/>
              </w:rPr>
            </w:pPr>
          </w:p>
        </w:tc>
        <w:tc>
          <w:tcPr>
            <w:tcW w:w="2031" w:type="dxa"/>
            <w:gridSpan w:val="2"/>
            <w:shd w:val="clear" w:color="auto" w:fill="auto"/>
            <w:vAlign w:val="center"/>
          </w:tcPr>
          <w:p w:rsidR="00F447DD" w:rsidRDefault="00F447DD">
            <w:pPr>
              <w:rPr>
                <w:rFonts w:ascii="宋体" w:eastAsia="宋体" w:hAnsi="宋体" w:cs="宋体"/>
                <w:color w:val="000000"/>
                <w:sz w:val="24"/>
              </w:rPr>
            </w:pPr>
          </w:p>
        </w:tc>
      </w:tr>
      <w:tr w:rsidR="00F447DD">
        <w:trPr>
          <w:trHeight w:val="660"/>
          <w:jc w:val="center"/>
        </w:trPr>
        <w:tc>
          <w:tcPr>
            <w:tcW w:w="8781" w:type="dxa"/>
            <w:gridSpan w:val="7"/>
            <w:shd w:val="clear" w:color="auto" w:fill="auto"/>
            <w:vAlign w:val="center"/>
          </w:tcPr>
          <w:p w:rsidR="00F447DD" w:rsidRDefault="00C4201B">
            <w:pPr>
              <w:widowControl/>
              <w:jc w:val="center"/>
              <w:textAlignment w:val="center"/>
              <w:rPr>
                <w:rFonts w:ascii="仿宋_GB2312" w:eastAsia="仿宋_GB2312" w:hAnsi="宋体" w:cs="仿宋_GB2312"/>
                <w:b/>
                <w:color w:val="000000"/>
                <w:sz w:val="28"/>
                <w:szCs w:val="28"/>
              </w:rPr>
            </w:pPr>
            <w:r>
              <w:rPr>
                <w:rFonts w:ascii="黑体" w:eastAsia="黑体" w:hAnsi="黑体" w:cs="黑体" w:hint="eastAsia"/>
                <w:bCs/>
                <w:color w:val="000000"/>
                <w:kern w:val="0"/>
                <w:sz w:val="32"/>
                <w:szCs w:val="32"/>
                <w:lang/>
              </w:rPr>
              <w:t xml:space="preserve"> **</w:t>
            </w:r>
            <w:proofErr w:type="gramStart"/>
            <w:r>
              <w:rPr>
                <w:rFonts w:ascii="黑体" w:eastAsia="黑体" w:hAnsi="黑体" w:cs="黑体" w:hint="eastAsia"/>
                <w:bCs/>
                <w:color w:val="000000"/>
                <w:kern w:val="0"/>
                <w:sz w:val="32"/>
                <w:szCs w:val="32"/>
                <w:lang/>
              </w:rPr>
              <w:t>委市场</w:t>
            </w:r>
            <w:proofErr w:type="gramEnd"/>
            <w:r>
              <w:rPr>
                <w:rFonts w:ascii="黑体" w:eastAsia="黑体" w:hAnsi="黑体" w:cs="黑体" w:hint="eastAsia"/>
                <w:bCs/>
                <w:color w:val="000000"/>
                <w:kern w:val="0"/>
                <w:sz w:val="32"/>
                <w:szCs w:val="32"/>
                <w:lang/>
              </w:rPr>
              <w:t>主体名录库</w:t>
            </w:r>
          </w:p>
        </w:tc>
      </w:tr>
      <w:tr w:rsidR="00F447DD">
        <w:trPr>
          <w:trHeight w:val="75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序号</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市场主体名称</w:t>
            </w: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市场主体地址</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法人代表（负责人）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备注</w:t>
            </w:r>
          </w:p>
        </w:tc>
      </w:tr>
      <w:tr w:rsidR="00F447DD">
        <w:trPr>
          <w:trHeight w:val="960"/>
          <w:jc w:val="center"/>
        </w:trPr>
        <w:tc>
          <w:tcPr>
            <w:tcW w:w="840" w:type="dxa"/>
            <w:tcBorders>
              <w:top w:val="single" w:sz="4" w:space="0" w:color="000000"/>
              <w:left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2565" w:type="dxa"/>
            <w:tcBorders>
              <w:top w:val="single" w:sz="4" w:space="0" w:color="000000"/>
              <w:left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文泰置业有限公司</w:t>
            </w:r>
          </w:p>
        </w:tc>
        <w:tc>
          <w:tcPr>
            <w:tcW w:w="2901" w:type="dxa"/>
            <w:gridSpan w:val="2"/>
            <w:tcBorders>
              <w:top w:val="single" w:sz="4" w:space="0" w:color="000000"/>
              <w:left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街道</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路</w:t>
            </w:r>
            <w:r>
              <w:rPr>
                <w:rFonts w:ascii="宋体" w:eastAsia="宋体" w:hAnsi="宋体" w:cs="宋体" w:hint="eastAsia"/>
                <w:color w:val="000000"/>
                <w:kern w:val="0"/>
                <w:sz w:val="24"/>
                <w:lang/>
              </w:rPr>
              <w:t>37</w:t>
            </w:r>
            <w:r>
              <w:rPr>
                <w:rFonts w:ascii="宋体" w:eastAsia="宋体" w:hAnsi="宋体" w:cs="宋体" w:hint="eastAsia"/>
                <w:color w:val="000000"/>
                <w:kern w:val="0"/>
                <w:sz w:val="24"/>
                <w:lang/>
              </w:rPr>
              <w:t>号</w:t>
            </w:r>
          </w:p>
        </w:tc>
        <w:tc>
          <w:tcPr>
            <w:tcW w:w="1335" w:type="dxa"/>
            <w:gridSpan w:val="2"/>
            <w:tcBorders>
              <w:top w:val="single" w:sz="4" w:space="0" w:color="000000"/>
              <w:left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1140" w:type="dxa"/>
            <w:tcBorders>
              <w:top w:val="single" w:sz="4" w:space="0" w:color="000000"/>
              <w:left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bl>
    <w:p w:rsidR="00F447DD" w:rsidRDefault="00F447DD">
      <w:pPr>
        <w:autoSpaceDE w:val="0"/>
        <w:spacing w:line="560" w:lineRule="exact"/>
        <w:textAlignment w:val="top"/>
        <w:rPr>
          <w:rFonts w:ascii="Times New Roman" w:eastAsia="仿宋_GB2312" w:hAnsi="Times New Roman" w:cs="Times New Roman"/>
          <w:kern w:val="0"/>
          <w:sz w:val="32"/>
          <w:szCs w:val="32"/>
          <w:lang/>
        </w:rPr>
        <w:sectPr w:rsidR="00F447DD">
          <w:pgSz w:w="11906" w:h="16838"/>
          <w:pgMar w:top="1417" w:right="1417" w:bottom="1417" w:left="1417" w:header="851" w:footer="992" w:gutter="0"/>
          <w:cols w:space="425"/>
          <w:docGrid w:type="lines" w:linePitch="312"/>
        </w:sectPr>
      </w:pPr>
    </w:p>
    <w:tbl>
      <w:tblPr>
        <w:tblW w:w="13035" w:type="dxa"/>
        <w:jc w:val="center"/>
        <w:tblInd w:w="500" w:type="dxa"/>
        <w:tblLayout w:type="fixed"/>
        <w:tblCellMar>
          <w:top w:w="15" w:type="dxa"/>
          <w:left w:w="15" w:type="dxa"/>
          <w:bottom w:w="15" w:type="dxa"/>
          <w:right w:w="15" w:type="dxa"/>
        </w:tblCellMar>
        <w:tblLook w:val="04A0"/>
      </w:tblPr>
      <w:tblGrid>
        <w:gridCol w:w="930"/>
        <w:gridCol w:w="1905"/>
        <w:gridCol w:w="2400"/>
        <w:gridCol w:w="3000"/>
        <w:gridCol w:w="1350"/>
        <w:gridCol w:w="2370"/>
        <w:gridCol w:w="1080"/>
      </w:tblGrid>
      <w:tr w:rsidR="00F447DD">
        <w:trPr>
          <w:trHeight w:val="390"/>
          <w:jc w:val="center"/>
        </w:trPr>
        <w:tc>
          <w:tcPr>
            <w:tcW w:w="930" w:type="dxa"/>
            <w:shd w:val="clear" w:color="auto" w:fill="auto"/>
            <w:vAlign w:val="center"/>
          </w:tcPr>
          <w:p w:rsidR="00F447DD" w:rsidRDefault="00C4201B">
            <w:pPr>
              <w:widowControl/>
              <w:textAlignment w:val="center"/>
              <w:rPr>
                <w:rFonts w:ascii="仿宋_GB2312" w:eastAsia="仿宋_GB2312" w:hAnsi="宋体" w:cs="仿宋_GB2312"/>
                <w:color w:val="000000"/>
                <w:sz w:val="22"/>
                <w:szCs w:val="22"/>
              </w:rPr>
            </w:pPr>
            <w:r>
              <w:rPr>
                <w:rFonts w:ascii="黑体" w:eastAsia="黑体" w:hAnsi="黑体" w:cs="黑体" w:hint="eastAsia"/>
                <w:color w:val="000000"/>
                <w:kern w:val="0"/>
                <w:sz w:val="24"/>
                <w:lang/>
              </w:rPr>
              <w:lastRenderedPageBreak/>
              <w:t>附件</w:t>
            </w:r>
            <w:r>
              <w:rPr>
                <w:rFonts w:ascii="黑体" w:eastAsia="黑体" w:hAnsi="黑体" w:cs="黑体" w:hint="eastAsia"/>
                <w:color w:val="000000"/>
                <w:kern w:val="0"/>
                <w:sz w:val="24"/>
                <w:lang/>
              </w:rPr>
              <w:t xml:space="preserve">3 </w:t>
            </w:r>
          </w:p>
        </w:tc>
        <w:tc>
          <w:tcPr>
            <w:tcW w:w="1905" w:type="dxa"/>
            <w:shd w:val="clear" w:color="auto" w:fill="auto"/>
            <w:vAlign w:val="center"/>
          </w:tcPr>
          <w:p w:rsidR="00F447DD" w:rsidRDefault="00F447DD">
            <w:pPr>
              <w:rPr>
                <w:rFonts w:ascii="仿宋_GB2312" w:eastAsia="仿宋_GB2312" w:hAnsi="宋体" w:cs="仿宋_GB2312"/>
                <w:color w:val="000000"/>
                <w:sz w:val="24"/>
              </w:rPr>
            </w:pPr>
          </w:p>
        </w:tc>
        <w:tc>
          <w:tcPr>
            <w:tcW w:w="2400" w:type="dxa"/>
            <w:shd w:val="clear" w:color="auto" w:fill="auto"/>
            <w:vAlign w:val="center"/>
          </w:tcPr>
          <w:p w:rsidR="00F447DD" w:rsidRDefault="00F447DD">
            <w:pPr>
              <w:rPr>
                <w:rFonts w:ascii="仿宋_GB2312" w:eastAsia="仿宋_GB2312" w:hAnsi="宋体" w:cs="仿宋_GB2312"/>
                <w:color w:val="000000"/>
                <w:sz w:val="24"/>
              </w:rPr>
            </w:pPr>
          </w:p>
        </w:tc>
        <w:tc>
          <w:tcPr>
            <w:tcW w:w="3000" w:type="dxa"/>
            <w:shd w:val="clear" w:color="auto" w:fill="auto"/>
            <w:vAlign w:val="center"/>
          </w:tcPr>
          <w:p w:rsidR="00F447DD" w:rsidRDefault="00F447DD">
            <w:pPr>
              <w:rPr>
                <w:rFonts w:ascii="仿宋_GB2312" w:eastAsia="仿宋_GB2312" w:hAnsi="宋体" w:cs="仿宋_GB2312"/>
                <w:color w:val="000000"/>
                <w:sz w:val="24"/>
              </w:rPr>
            </w:pPr>
          </w:p>
        </w:tc>
        <w:tc>
          <w:tcPr>
            <w:tcW w:w="1350" w:type="dxa"/>
            <w:shd w:val="clear" w:color="auto" w:fill="auto"/>
            <w:vAlign w:val="center"/>
          </w:tcPr>
          <w:p w:rsidR="00F447DD" w:rsidRDefault="00F447DD">
            <w:pPr>
              <w:rPr>
                <w:rFonts w:ascii="仿宋_GB2312" w:eastAsia="仿宋_GB2312" w:hAnsi="宋体" w:cs="仿宋_GB2312"/>
                <w:color w:val="000000"/>
                <w:sz w:val="24"/>
              </w:rPr>
            </w:pPr>
          </w:p>
        </w:tc>
        <w:tc>
          <w:tcPr>
            <w:tcW w:w="2370" w:type="dxa"/>
            <w:shd w:val="clear" w:color="auto" w:fill="auto"/>
            <w:vAlign w:val="center"/>
          </w:tcPr>
          <w:p w:rsidR="00F447DD" w:rsidRDefault="00F447DD">
            <w:pPr>
              <w:rPr>
                <w:rFonts w:ascii="仿宋_GB2312" w:eastAsia="仿宋_GB2312" w:hAnsi="宋体" w:cs="仿宋_GB2312"/>
                <w:color w:val="000000"/>
                <w:sz w:val="24"/>
              </w:rPr>
            </w:pPr>
          </w:p>
        </w:tc>
        <w:tc>
          <w:tcPr>
            <w:tcW w:w="1080" w:type="dxa"/>
            <w:shd w:val="clear" w:color="auto" w:fill="auto"/>
            <w:vAlign w:val="center"/>
          </w:tcPr>
          <w:p w:rsidR="00F447DD" w:rsidRDefault="00F447DD">
            <w:pPr>
              <w:rPr>
                <w:rFonts w:ascii="仿宋_GB2312" w:eastAsia="仿宋_GB2312" w:hAnsi="宋体" w:cs="仿宋_GB2312"/>
                <w:color w:val="000000"/>
                <w:sz w:val="24"/>
              </w:rPr>
            </w:pPr>
          </w:p>
        </w:tc>
      </w:tr>
      <w:tr w:rsidR="00F447DD">
        <w:trPr>
          <w:trHeight w:val="660"/>
          <w:jc w:val="center"/>
        </w:trPr>
        <w:tc>
          <w:tcPr>
            <w:tcW w:w="13035" w:type="dxa"/>
            <w:gridSpan w:val="7"/>
            <w:shd w:val="clear" w:color="auto" w:fill="auto"/>
            <w:vAlign w:val="center"/>
          </w:tcPr>
          <w:p w:rsidR="00F447DD" w:rsidRDefault="00C4201B">
            <w:pPr>
              <w:widowControl/>
              <w:jc w:val="center"/>
              <w:textAlignment w:val="center"/>
              <w:rPr>
                <w:rFonts w:ascii="仿宋_GB2312" w:eastAsia="仿宋_GB2312" w:hAnsi="宋体" w:cs="仿宋_GB2312"/>
                <w:b/>
                <w:color w:val="000000"/>
                <w:sz w:val="28"/>
                <w:szCs w:val="28"/>
              </w:rPr>
            </w:pPr>
            <w:r>
              <w:rPr>
                <w:rFonts w:ascii="黑体" w:eastAsia="黑体" w:hAnsi="黑体" w:cs="黑体" w:hint="eastAsia"/>
                <w:bCs/>
                <w:color w:val="000000"/>
                <w:kern w:val="0"/>
                <w:sz w:val="32"/>
                <w:szCs w:val="32"/>
                <w:lang/>
              </w:rPr>
              <w:t xml:space="preserve">  **</w:t>
            </w:r>
            <w:r>
              <w:rPr>
                <w:rFonts w:ascii="黑体" w:eastAsia="黑体" w:hAnsi="黑体" w:cs="黑体" w:hint="eastAsia"/>
                <w:bCs/>
                <w:color w:val="000000"/>
                <w:kern w:val="0"/>
                <w:sz w:val="32"/>
                <w:szCs w:val="32"/>
                <w:lang/>
              </w:rPr>
              <w:t>委随机抽查事项清单</w:t>
            </w:r>
          </w:p>
        </w:tc>
      </w:tr>
      <w:tr w:rsidR="00F447DD">
        <w:trPr>
          <w:trHeight w:val="54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序号</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事项名称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抽查内容</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抽查依据</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抽查主体</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抽查方式及形式</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仿宋_GB2312" w:eastAsia="仿宋_GB2312" w:hAnsi="宋体" w:cs="仿宋_GB2312"/>
                <w:b/>
                <w:bCs/>
                <w:color w:val="000000"/>
                <w:sz w:val="28"/>
                <w:szCs w:val="28"/>
              </w:rPr>
            </w:pPr>
            <w:r>
              <w:rPr>
                <w:rFonts w:ascii="仿宋_GB2312" w:eastAsia="仿宋_GB2312" w:hAnsi="宋体" w:cs="仿宋_GB2312" w:hint="eastAsia"/>
                <w:b/>
                <w:bCs/>
                <w:color w:val="000000"/>
                <w:kern w:val="0"/>
                <w:sz w:val="28"/>
                <w:szCs w:val="28"/>
                <w:lang/>
              </w:rPr>
              <w:t>备注</w:t>
            </w:r>
          </w:p>
        </w:tc>
      </w:tr>
      <w:tr w:rsidR="00F447DD">
        <w:trPr>
          <w:trHeight w:val="555"/>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widowControl/>
              <w:jc w:val="center"/>
              <w:textAlignment w:val="center"/>
              <w:rPr>
                <w:rFonts w:ascii="宋体" w:eastAsia="宋体" w:hAnsi="宋体" w:cs="宋体"/>
                <w:color w:val="000000"/>
                <w:sz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widowControl/>
              <w:jc w:val="center"/>
              <w:textAlignment w:val="center"/>
              <w:rPr>
                <w:rFonts w:ascii="宋体" w:eastAsia="宋体" w:hAnsi="宋体" w:cs="宋体"/>
                <w:color w:val="000000"/>
                <w:sz w:val="24"/>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widowControl/>
              <w:jc w:val="center"/>
              <w:textAlignment w:val="center"/>
              <w:rPr>
                <w:rFonts w:ascii="宋体" w:eastAsia="宋体" w:hAnsi="宋体" w:cs="宋体"/>
                <w:color w:val="000000"/>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widowControl/>
              <w:jc w:val="center"/>
              <w:textAlignment w:val="center"/>
              <w:rPr>
                <w:rFonts w:ascii="宋体" w:eastAsia="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widowControl/>
              <w:jc w:val="center"/>
              <w:textAlignment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r w:rsidR="00F447DD">
        <w:trPr>
          <w:trHeight w:val="390"/>
          <w:jc w:val="center"/>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C4201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7DD" w:rsidRDefault="00F447DD">
            <w:pPr>
              <w:jc w:val="center"/>
              <w:rPr>
                <w:rFonts w:ascii="宋体" w:eastAsia="宋体" w:hAnsi="宋体" w:cs="宋体"/>
                <w:color w:val="000000"/>
                <w:sz w:val="24"/>
              </w:rPr>
            </w:pPr>
          </w:p>
        </w:tc>
      </w:tr>
    </w:tbl>
    <w:p w:rsidR="00F447DD" w:rsidRDefault="00F447DD">
      <w:pPr>
        <w:autoSpaceDE w:val="0"/>
        <w:spacing w:line="560" w:lineRule="exact"/>
        <w:textAlignment w:val="top"/>
        <w:rPr>
          <w:rFonts w:ascii="Times New Roman" w:eastAsia="仿宋_GB2312" w:hAnsi="Times New Roman" w:cs="Times New Roman"/>
          <w:kern w:val="0"/>
          <w:sz w:val="32"/>
          <w:szCs w:val="32"/>
          <w:lang/>
        </w:rPr>
      </w:pPr>
    </w:p>
    <w:p w:rsidR="00F447DD" w:rsidRDefault="00F447DD">
      <w:pPr>
        <w:autoSpaceDE w:val="0"/>
        <w:spacing w:line="560" w:lineRule="exact"/>
        <w:textAlignment w:val="top"/>
        <w:rPr>
          <w:rFonts w:ascii="Times New Roman" w:eastAsia="仿宋_GB2312" w:hAnsi="Times New Roman" w:cs="Times New Roman"/>
          <w:kern w:val="0"/>
          <w:sz w:val="32"/>
          <w:szCs w:val="32"/>
          <w:lang/>
        </w:rPr>
      </w:pPr>
    </w:p>
    <w:p w:rsidR="00F447DD" w:rsidRDefault="00F447DD">
      <w:pPr>
        <w:autoSpaceDE w:val="0"/>
        <w:spacing w:line="560" w:lineRule="exact"/>
        <w:textAlignment w:val="top"/>
        <w:rPr>
          <w:rFonts w:ascii="Times New Roman" w:eastAsia="仿宋_GB2312" w:hAnsi="Times New Roman" w:cs="Times New Roman"/>
          <w:kern w:val="0"/>
          <w:sz w:val="32"/>
          <w:szCs w:val="32"/>
          <w:lang/>
        </w:rPr>
      </w:pPr>
    </w:p>
    <w:sectPr w:rsidR="00F447DD" w:rsidSect="00F447DD">
      <w:pgSz w:w="16838" w:h="11906" w:orient="landscape"/>
      <w:pgMar w:top="1417" w:right="1417" w:bottom="1417" w:left="141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2894205"/>
    <w:rsid w:val="00C4201B"/>
    <w:rsid w:val="00F447DD"/>
    <w:rsid w:val="04D626B8"/>
    <w:rsid w:val="08F31BC3"/>
    <w:rsid w:val="099014DC"/>
    <w:rsid w:val="10C52110"/>
    <w:rsid w:val="153E3335"/>
    <w:rsid w:val="158C467F"/>
    <w:rsid w:val="164A0DC9"/>
    <w:rsid w:val="169738E0"/>
    <w:rsid w:val="19F20D10"/>
    <w:rsid w:val="1DE15DB7"/>
    <w:rsid w:val="1FC2165A"/>
    <w:rsid w:val="27145E73"/>
    <w:rsid w:val="27B002BE"/>
    <w:rsid w:val="28775BD1"/>
    <w:rsid w:val="2CD20C41"/>
    <w:rsid w:val="3A3B26B8"/>
    <w:rsid w:val="3FB72E86"/>
    <w:rsid w:val="44D62465"/>
    <w:rsid w:val="46642655"/>
    <w:rsid w:val="4AA41F12"/>
    <w:rsid w:val="4C523C37"/>
    <w:rsid w:val="52A245E0"/>
    <w:rsid w:val="593A1705"/>
    <w:rsid w:val="5A053655"/>
    <w:rsid w:val="5B1402C5"/>
    <w:rsid w:val="5D060C20"/>
    <w:rsid w:val="62894205"/>
    <w:rsid w:val="657239BA"/>
    <w:rsid w:val="67FA3DAD"/>
    <w:rsid w:val="68CA228B"/>
    <w:rsid w:val="6A8E16F5"/>
    <w:rsid w:val="6C7464CA"/>
    <w:rsid w:val="71602F7B"/>
    <w:rsid w:val="73476A8E"/>
    <w:rsid w:val="74FD43D7"/>
    <w:rsid w:val="77D07A09"/>
    <w:rsid w:val="78DB73B5"/>
    <w:rsid w:val="7EEC1855"/>
    <w:rsid w:val="7F1B2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7D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F447DD"/>
    <w:rPr>
      <w:color w:val="333333"/>
      <w:u w:val="none"/>
    </w:rPr>
  </w:style>
  <w:style w:type="character" w:styleId="a4">
    <w:name w:val="Hyperlink"/>
    <w:basedOn w:val="a0"/>
    <w:qFormat/>
    <w:rsid w:val="00F447DD"/>
    <w:rPr>
      <w:color w:val="333333"/>
      <w:u w:val="none"/>
    </w:rPr>
  </w:style>
  <w:style w:type="table" w:styleId="a5">
    <w:name w:val="Table Grid"/>
    <w:basedOn w:val="a1"/>
    <w:qFormat/>
    <w:rsid w:val="00F447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1">
    <w:name w:val="font51"/>
    <w:basedOn w:val="a0"/>
    <w:rsid w:val="00F447DD"/>
    <w:rPr>
      <w:rFonts w:ascii="宋体" w:eastAsia="宋体" w:hAnsi="宋体" w:cs="宋体" w:hint="eastAsia"/>
      <w:color w:val="333333"/>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445</Words>
  <Characters>2537</Characters>
  <Application>Microsoft Office Word</Application>
  <DocSecurity>0</DocSecurity>
  <Lines>21</Lines>
  <Paragraphs>5</Paragraphs>
  <ScaleCrop>false</ScaleCrop>
  <Company>http://www.windows89.com</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雨林木风</cp:lastModifiedBy>
  <cp:revision>2</cp:revision>
  <cp:lastPrinted>2016-07-05T07:33:00Z</cp:lastPrinted>
  <dcterms:created xsi:type="dcterms:W3CDTF">2016-07-05T01:08:00Z</dcterms:created>
  <dcterms:modified xsi:type="dcterms:W3CDTF">2016-09-06T06:03:00Z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